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7AC45" w14:textId="6F0BD26E" w:rsidR="00046F18" w:rsidRPr="00577F8E" w:rsidRDefault="00DB5757" w:rsidP="00685D5D">
      <w:pPr>
        <w:jc w:val="right"/>
        <w:rPr>
          <w:bCs/>
          <w:iCs/>
          <w:sz w:val="22"/>
          <w:szCs w:val="22"/>
        </w:rPr>
      </w:pPr>
      <w:r>
        <w:rPr>
          <w:bCs/>
          <w:iCs/>
          <w:sz w:val="22"/>
          <w:szCs w:val="22"/>
        </w:rPr>
        <w:t>Konkurso sąlygų</w:t>
      </w:r>
      <w:r w:rsidR="000F1C41">
        <w:rPr>
          <w:bCs/>
          <w:iCs/>
          <w:sz w:val="22"/>
          <w:szCs w:val="22"/>
        </w:rPr>
        <w:t xml:space="preserve"> </w:t>
      </w:r>
      <w:r w:rsidR="00046F18" w:rsidRPr="00577F8E">
        <w:rPr>
          <w:bCs/>
          <w:iCs/>
          <w:sz w:val="22"/>
          <w:szCs w:val="22"/>
        </w:rPr>
        <w:t>6 priedas</w:t>
      </w:r>
    </w:p>
    <w:p w14:paraId="5094FCC1" w14:textId="77777777" w:rsidR="00D25E53" w:rsidRPr="008F06DB" w:rsidRDefault="00D25E53" w:rsidP="00685D5D">
      <w:pPr>
        <w:jc w:val="left"/>
        <w:rPr>
          <w:bCs/>
          <w:iCs/>
          <w:szCs w:val="24"/>
        </w:rPr>
      </w:pPr>
    </w:p>
    <w:p w14:paraId="3E6F5EBD" w14:textId="77777777" w:rsidR="006817D9" w:rsidRPr="00685D5D" w:rsidRDefault="006817D9" w:rsidP="00685D5D">
      <w:pPr>
        <w:jc w:val="center"/>
        <w:rPr>
          <w:b/>
          <w:szCs w:val="24"/>
          <w:lang w:eastAsia="lt-LT"/>
        </w:rPr>
      </w:pPr>
      <w:bookmarkStart w:id="0" w:name="_Hlk108701574"/>
      <w:r w:rsidRPr="00685D5D">
        <w:rPr>
          <w:b/>
          <w:szCs w:val="24"/>
          <w:lang w:eastAsia="lt-LT"/>
        </w:rPr>
        <w:t>PASIŪLYMŲ VERTINIMO KRITERIJAI IR VERTINIMO TVARKA</w:t>
      </w:r>
    </w:p>
    <w:p w14:paraId="51923BF2" w14:textId="77777777" w:rsidR="006817D9" w:rsidRPr="00685D5D" w:rsidRDefault="006817D9" w:rsidP="00685D5D">
      <w:pPr>
        <w:jc w:val="left"/>
        <w:rPr>
          <w:bCs/>
          <w:iCs/>
          <w:szCs w:val="24"/>
        </w:rPr>
      </w:pPr>
    </w:p>
    <w:p w14:paraId="72129119" w14:textId="77777777" w:rsidR="006817D9" w:rsidRPr="00685D5D" w:rsidRDefault="006817D9" w:rsidP="00685D5D">
      <w:pPr>
        <w:tabs>
          <w:tab w:val="left" w:pos="709"/>
          <w:tab w:val="left" w:pos="851"/>
        </w:tabs>
        <w:ind w:firstLine="567"/>
        <w:rPr>
          <w:szCs w:val="24"/>
          <w:lang w:eastAsia="lt-LT"/>
        </w:rPr>
      </w:pPr>
      <w:r w:rsidRPr="00685D5D">
        <w:rPr>
          <w:szCs w:val="24"/>
          <w:lang w:eastAsia="lt-LT"/>
        </w:rPr>
        <w:t>1. PS neatmesti pasiūlymai bus vertinami pagal ekonomiškai naudingiausio pasiūlymo vertinimo kriterijų – kainos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4D555249" w14:textId="77777777" w:rsidR="006817D9" w:rsidRPr="00685D5D" w:rsidRDefault="006817D9" w:rsidP="00685D5D">
      <w:pPr>
        <w:tabs>
          <w:tab w:val="left" w:pos="709"/>
          <w:tab w:val="left" w:pos="851"/>
        </w:tabs>
        <w:ind w:firstLine="567"/>
        <w:rPr>
          <w:szCs w:val="24"/>
          <w:lang w:eastAsia="lt-LT"/>
        </w:rPr>
      </w:pPr>
      <w:r w:rsidRPr="00685D5D">
        <w:rPr>
          <w:szCs w:val="24"/>
          <w:lang w:eastAsia="lt-LT"/>
        </w:rPr>
        <w:t>2. Konkurso nugalėtoju pripažįstamas Tiekėjas, kurio pasiūlymas yra ekonomiškai naudingiausias - tai pasiūlymas,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bookmarkStart w:id="1" w:name="_Ref60441214"/>
      <w:bookmarkStart w:id="2" w:name="_Ref60482384"/>
    </w:p>
    <w:p w14:paraId="5D428B11" w14:textId="77777777" w:rsidR="006817D9" w:rsidRPr="00685D5D" w:rsidRDefault="006817D9" w:rsidP="00685D5D">
      <w:pPr>
        <w:tabs>
          <w:tab w:val="left" w:pos="709"/>
          <w:tab w:val="left" w:pos="851"/>
        </w:tabs>
        <w:ind w:firstLine="567"/>
        <w:rPr>
          <w:szCs w:val="24"/>
          <w:lang w:eastAsia="lt-LT"/>
        </w:rPr>
      </w:pPr>
      <w:r w:rsidRPr="00685D5D">
        <w:rPr>
          <w:szCs w:val="24"/>
        </w:rPr>
        <w:t>3. Kai jau atlikus balų apskaičiavimą vienas iš dalyvių pasitraukia (ar yra pašalinamas) iš pirkimo, tokiais atvejais likusių dalyvių balai bus perskaičiuoti.</w:t>
      </w:r>
    </w:p>
    <w:p w14:paraId="5CDDEF21" w14:textId="77777777" w:rsidR="006817D9" w:rsidRPr="00685D5D" w:rsidRDefault="006817D9" w:rsidP="00685D5D">
      <w:pPr>
        <w:tabs>
          <w:tab w:val="left" w:pos="709"/>
          <w:tab w:val="left" w:pos="851"/>
        </w:tabs>
        <w:ind w:firstLine="567"/>
        <w:rPr>
          <w:szCs w:val="24"/>
          <w:lang w:eastAsia="lt-LT"/>
        </w:rPr>
      </w:pPr>
      <w:r w:rsidRPr="00685D5D">
        <w:rPr>
          <w:szCs w:val="24"/>
          <w:lang w:eastAsia="lt-LT"/>
        </w:rPr>
        <w:t>4. Vertinimo kriterijai:</w:t>
      </w:r>
      <w:bookmarkEnd w:id="1"/>
      <w:bookmarkEnd w:id="2"/>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65"/>
        <w:gridCol w:w="3828"/>
      </w:tblGrid>
      <w:tr w:rsidR="006817D9" w:rsidRPr="00685D5D" w14:paraId="30F8200E" w14:textId="77777777" w:rsidTr="0006524A">
        <w:trPr>
          <w:cantSplit/>
          <w:trHeight w:val="651"/>
        </w:trPr>
        <w:tc>
          <w:tcPr>
            <w:tcW w:w="5665" w:type="dxa"/>
            <w:tcBorders>
              <w:top w:val="single" w:sz="4" w:space="0" w:color="auto"/>
              <w:left w:val="single" w:sz="4" w:space="0" w:color="auto"/>
              <w:bottom w:val="single" w:sz="4" w:space="0" w:color="auto"/>
              <w:right w:val="single" w:sz="4" w:space="0" w:color="auto"/>
            </w:tcBorders>
            <w:vAlign w:val="center"/>
            <w:hideMark/>
          </w:tcPr>
          <w:p w14:paraId="492BAAAA" w14:textId="77777777" w:rsidR="006817D9" w:rsidRPr="00685D5D" w:rsidRDefault="006817D9" w:rsidP="00685D5D">
            <w:pPr>
              <w:tabs>
                <w:tab w:val="left" w:pos="709"/>
                <w:tab w:val="left" w:pos="851"/>
              </w:tabs>
              <w:ind w:firstLine="567"/>
              <w:jc w:val="center"/>
              <w:rPr>
                <w:b/>
                <w:szCs w:val="24"/>
                <w:lang w:eastAsia="lt-LT"/>
              </w:rPr>
            </w:pPr>
            <w:r w:rsidRPr="00685D5D">
              <w:rPr>
                <w:b/>
                <w:szCs w:val="24"/>
                <w:lang w:eastAsia="lt-LT"/>
              </w:rPr>
              <w:t>Vertinimo kriterijai</w:t>
            </w:r>
          </w:p>
        </w:tc>
        <w:tc>
          <w:tcPr>
            <w:tcW w:w="3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F2841" w14:textId="77777777" w:rsidR="006817D9" w:rsidRPr="00685D5D" w:rsidRDefault="006817D9" w:rsidP="00685D5D">
            <w:pPr>
              <w:tabs>
                <w:tab w:val="left" w:pos="709"/>
                <w:tab w:val="left" w:pos="851"/>
              </w:tabs>
              <w:jc w:val="center"/>
              <w:rPr>
                <w:b/>
                <w:szCs w:val="24"/>
                <w:lang w:eastAsia="lt-LT"/>
              </w:rPr>
            </w:pPr>
            <w:r w:rsidRPr="00685D5D">
              <w:rPr>
                <w:b/>
                <w:szCs w:val="24"/>
                <w:lang w:eastAsia="lt-LT"/>
              </w:rPr>
              <w:t>Kriterijaus lyginamasis svoris / balai ekonominio naudingumo įvertinime</w:t>
            </w:r>
          </w:p>
        </w:tc>
      </w:tr>
      <w:tr w:rsidR="00D63EB7" w:rsidRPr="00685D5D" w14:paraId="1A96FA7E" w14:textId="77777777" w:rsidTr="008F06DB">
        <w:trPr>
          <w:cantSplit/>
          <w:trHeight w:val="525"/>
        </w:trPr>
        <w:tc>
          <w:tcPr>
            <w:tcW w:w="5665" w:type="dxa"/>
            <w:tcBorders>
              <w:top w:val="single" w:sz="4" w:space="0" w:color="auto"/>
              <w:left w:val="single" w:sz="4" w:space="0" w:color="auto"/>
              <w:bottom w:val="single" w:sz="4" w:space="0" w:color="auto"/>
              <w:right w:val="single" w:sz="4" w:space="0" w:color="auto"/>
            </w:tcBorders>
            <w:vAlign w:val="center"/>
            <w:hideMark/>
          </w:tcPr>
          <w:p w14:paraId="39F275C7" w14:textId="41597FFF" w:rsidR="00D63EB7" w:rsidRPr="00685D5D" w:rsidRDefault="00D63EB7" w:rsidP="00685D5D">
            <w:pPr>
              <w:tabs>
                <w:tab w:val="left" w:pos="709"/>
                <w:tab w:val="left" w:pos="851"/>
              </w:tabs>
              <w:ind w:left="142" w:right="141"/>
              <w:jc w:val="left"/>
              <w:rPr>
                <w:szCs w:val="24"/>
                <w:lang w:eastAsia="lt-LT"/>
              </w:rPr>
            </w:pPr>
            <w:r w:rsidRPr="00685D5D">
              <w:rPr>
                <w:szCs w:val="24"/>
                <w:lang w:eastAsia="lt-LT"/>
              </w:rPr>
              <w:t>Kriterijus C – bendra pasiūlymo kaina, Eur su PVM</w:t>
            </w:r>
          </w:p>
        </w:tc>
        <w:tc>
          <w:tcPr>
            <w:tcW w:w="3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D3214" w14:textId="0FFF8A9B" w:rsidR="00D63EB7" w:rsidRPr="00685D5D" w:rsidRDefault="00D63EB7" w:rsidP="00685D5D">
            <w:pPr>
              <w:jc w:val="center"/>
              <w:rPr>
                <w:szCs w:val="24"/>
              </w:rPr>
            </w:pPr>
            <w:r w:rsidRPr="00685D5D">
              <w:rPr>
                <w:szCs w:val="24"/>
              </w:rPr>
              <w:t>X = 80</w:t>
            </w:r>
          </w:p>
        </w:tc>
      </w:tr>
      <w:tr w:rsidR="00D63EB7" w:rsidRPr="00685D5D" w14:paraId="2D865BD0" w14:textId="77777777" w:rsidTr="0006524A">
        <w:trPr>
          <w:cantSplit/>
        </w:trPr>
        <w:tc>
          <w:tcPr>
            <w:tcW w:w="5665" w:type="dxa"/>
            <w:tcBorders>
              <w:top w:val="single" w:sz="4" w:space="0" w:color="auto"/>
              <w:left w:val="single" w:sz="4" w:space="0" w:color="auto"/>
              <w:bottom w:val="single" w:sz="4" w:space="0" w:color="auto"/>
              <w:right w:val="single" w:sz="4" w:space="0" w:color="auto"/>
            </w:tcBorders>
            <w:vAlign w:val="center"/>
          </w:tcPr>
          <w:p w14:paraId="2D14635B" w14:textId="05332B55" w:rsidR="00D63EB7" w:rsidRPr="00685D5D" w:rsidRDefault="00D63EB7" w:rsidP="00685D5D">
            <w:pPr>
              <w:tabs>
                <w:tab w:val="left" w:pos="709"/>
                <w:tab w:val="left" w:pos="851"/>
              </w:tabs>
              <w:ind w:left="142" w:right="141"/>
              <w:rPr>
                <w:szCs w:val="24"/>
                <w:lang w:eastAsia="lt-LT"/>
              </w:rPr>
            </w:pPr>
            <w:r w:rsidRPr="00685D5D">
              <w:rPr>
                <w:szCs w:val="24"/>
                <w:lang w:eastAsia="lt-LT"/>
              </w:rPr>
              <w:t>Kriterijus T</w:t>
            </w:r>
            <w:r w:rsidRPr="00685D5D">
              <w:rPr>
                <w:szCs w:val="24"/>
                <w:vertAlign w:val="subscript"/>
                <w:lang w:eastAsia="lt-LT"/>
              </w:rPr>
              <w:t xml:space="preserve">1 </w:t>
            </w:r>
            <w:r w:rsidRPr="00685D5D">
              <w:rPr>
                <w:szCs w:val="24"/>
                <w:lang w:eastAsia="lt-LT"/>
              </w:rPr>
              <w:t>– siūlomas sutartinių įsipareigojimų įvykdymo terminas (Prekių pristatymas), kalendorinėmis dienomis</w:t>
            </w:r>
          </w:p>
        </w:tc>
        <w:tc>
          <w:tcPr>
            <w:tcW w:w="3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345AA7" w14:textId="7C7531F8" w:rsidR="00D63EB7" w:rsidRPr="00685D5D" w:rsidRDefault="00D63EB7" w:rsidP="00685D5D">
            <w:pPr>
              <w:tabs>
                <w:tab w:val="left" w:pos="709"/>
                <w:tab w:val="left" w:pos="851"/>
              </w:tabs>
              <w:jc w:val="center"/>
              <w:rPr>
                <w:szCs w:val="24"/>
                <w:lang w:eastAsia="lt-LT"/>
              </w:rPr>
            </w:pPr>
            <w:r w:rsidRPr="00685D5D">
              <w:rPr>
                <w:szCs w:val="24"/>
                <w:lang w:eastAsia="lt-LT"/>
              </w:rPr>
              <w:t>Y = 10</w:t>
            </w:r>
          </w:p>
        </w:tc>
      </w:tr>
      <w:tr w:rsidR="00D63EB7" w:rsidRPr="00685D5D" w14:paraId="43B0489E" w14:textId="77777777" w:rsidTr="0006524A">
        <w:trPr>
          <w:cantSplit/>
        </w:trPr>
        <w:tc>
          <w:tcPr>
            <w:tcW w:w="5665" w:type="dxa"/>
            <w:tcBorders>
              <w:top w:val="single" w:sz="4" w:space="0" w:color="auto"/>
              <w:left w:val="single" w:sz="4" w:space="0" w:color="auto"/>
              <w:bottom w:val="single" w:sz="4" w:space="0" w:color="auto"/>
              <w:right w:val="single" w:sz="4" w:space="0" w:color="auto"/>
            </w:tcBorders>
            <w:vAlign w:val="center"/>
          </w:tcPr>
          <w:p w14:paraId="60D6E9D9" w14:textId="2F821B18" w:rsidR="00D63EB7" w:rsidRPr="00685D5D" w:rsidRDefault="00D63EB7" w:rsidP="00685D5D">
            <w:pPr>
              <w:tabs>
                <w:tab w:val="left" w:pos="709"/>
                <w:tab w:val="left" w:pos="851"/>
              </w:tabs>
              <w:ind w:left="142" w:right="141"/>
              <w:rPr>
                <w:szCs w:val="24"/>
                <w:lang w:eastAsia="lt-LT"/>
              </w:rPr>
            </w:pPr>
            <w:r w:rsidRPr="00685D5D">
              <w:rPr>
                <w:szCs w:val="24"/>
                <w:lang w:eastAsia="lt-LT"/>
              </w:rPr>
              <w:t>Kriterijus T</w:t>
            </w:r>
            <w:r w:rsidRPr="00685D5D">
              <w:rPr>
                <w:szCs w:val="24"/>
                <w:vertAlign w:val="subscript"/>
                <w:lang w:eastAsia="lt-LT"/>
              </w:rPr>
              <w:t>2</w:t>
            </w:r>
            <w:r w:rsidRPr="00685D5D">
              <w:rPr>
                <w:szCs w:val="24"/>
                <w:lang w:eastAsia="lt-LT"/>
              </w:rPr>
              <w:t xml:space="preserve"> – ratinio traktoriaus papildoma garantija, mėnesiais</w:t>
            </w:r>
          </w:p>
        </w:tc>
        <w:tc>
          <w:tcPr>
            <w:tcW w:w="38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D61A00" w14:textId="370B01B6" w:rsidR="00D63EB7" w:rsidRPr="00685D5D" w:rsidRDefault="00D63EB7" w:rsidP="00685D5D">
            <w:pPr>
              <w:tabs>
                <w:tab w:val="left" w:pos="709"/>
                <w:tab w:val="left" w:pos="851"/>
              </w:tabs>
              <w:jc w:val="center"/>
              <w:rPr>
                <w:szCs w:val="24"/>
                <w:lang w:eastAsia="lt-LT"/>
              </w:rPr>
            </w:pPr>
            <w:r w:rsidRPr="00685D5D">
              <w:rPr>
                <w:szCs w:val="24"/>
                <w:lang w:eastAsia="lt-LT"/>
              </w:rPr>
              <w:t>Z = 10</w:t>
            </w:r>
          </w:p>
        </w:tc>
      </w:tr>
    </w:tbl>
    <w:p w14:paraId="28EFDB03" w14:textId="77777777" w:rsidR="006225FE" w:rsidRPr="00685D5D" w:rsidRDefault="006225FE" w:rsidP="00685D5D">
      <w:pPr>
        <w:tabs>
          <w:tab w:val="left" w:pos="1276"/>
          <w:tab w:val="left" w:pos="1701"/>
        </w:tabs>
        <w:rPr>
          <w:b/>
          <w:bCs/>
          <w:szCs w:val="24"/>
        </w:rPr>
      </w:pPr>
    </w:p>
    <w:p w14:paraId="167CF550" w14:textId="10B1DF1B" w:rsidR="006817D9" w:rsidRPr="00685D5D" w:rsidRDefault="006817D9" w:rsidP="00685D5D">
      <w:pPr>
        <w:tabs>
          <w:tab w:val="left" w:pos="1276"/>
          <w:tab w:val="left" w:pos="1701"/>
        </w:tabs>
        <w:ind w:firstLine="567"/>
        <w:rPr>
          <w:b/>
          <w:bCs/>
          <w:szCs w:val="24"/>
        </w:rPr>
      </w:pPr>
      <w:r w:rsidRPr="00685D5D">
        <w:rPr>
          <w:b/>
          <w:bCs/>
          <w:szCs w:val="24"/>
        </w:rPr>
        <w:t>Ekonominis naudingumas (S)</w:t>
      </w:r>
      <w:r w:rsidR="006225FE" w:rsidRPr="00685D5D">
        <w:rPr>
          <w:b/>
          <w:bCs/>
          <w:szCs w:val="24"/>
        </w:rPr>
        <w:t xml:space="preserve"> kiekvienai pirkimo daliai atskirai</w:t>
      </w:r>
      <w:r w:rsidRPr="00685D5D">
        <w:rPr>
          <w:b/>
          <w:bCs/>
          <w:szCs w:val="24"/>
        </w:rPr>
        <w:t xml:space="preserve"> apskaičiuojamas taip:</w:t>
      </w:r>
    </w:p>
    <w:p w14:paraId="52DBB1C3" w14:textId="77777777" w:rsidR="006817D9" w:rsidRPr="00685D5D" w:rsidRDefault="006817D9" w:rsidP="00685D5D">
      <w:pPr>
        <w:tabs>
          <w:tab w:val="left" w:pos="709"/>
          <w:tab w:val="left" w:pos="851"/>
        </w:tabs>
        <w:ind w:firstLine="567"/>
        <w:rPr>
          <w:szCs w:val="24"/>
          <w:lang w:eastAsia="lt-LT"/>
        </w:rPr>
      </w:pPr>
      <w:r w:rsidRPr="00685D5D">
        <w:rPr>
          <w:szCs w:val="24"/>
          <w:lang w:eastAsia="lt-LT"/>
        </w:rPr>
        <w:t>sudedant Tiekėjo pasiūlymo vertinimo kriterijų – bendros pasiūlymo kainos, Eur be PVM balus ir socialinio kriterijaus balus:</w:t>
      </w:r>
    </w:p>
    <w:p w14:paraId="513F6C6A" w14:textId="2F710A7B" w:rsidR="006817D9" w:rsidRPr="00685D5D" w:rsidRDefault="006817D9" w:rsidP="00685D5D">
      <w:pPr>
        <w:pStyle w:val="Sraopastraipa"/>
        <w:tabs>
          <w:tab w:val="left" w:pos="1276"/>
          <w:tab w:val="left" w:pos="1701"/>
        </w:tabs>
        <w:ind w:left="0" w:firstLine="851"/>
        <w:jc w:val="center"/>
        <w:rPr>
          <w:lang w:val="lt-LT"/>
        </w:rPr>
      </w:pPr>
      <m:oMath>
        <m:r>
          <w:rPr>
            <w:rFonts w:ascii="Cambria Math" w:hAnsi="Cambria Math"/>
            <w:vertAlign w:val="subscript"/>
            <w:lang w:val="lt-LT"/>
          </w:rPr>
          <m:t>S=C+</m:t>
        </m:r>
        <m:sSub>
          <m:sSubPr>
            <m:ctrlPr>
              <w:rPr>
                <w:rFonts w:ascii="Cambria Math" w:hAnsi="Cambria Math"/>
                <w:i/>
                <w:vertAlign w:val="subscript"/>
                <w:lang w:val="lt-LT"/>
              </w:rPr>
            </m:ctrlPr>
          </m:sSubPr>
          <m:e>
            <m:r>
              <w:rPr>
                <w:rFonts w:ascii="Cambria Math" w:hAnsi="Cambria Math"/>
                <w:vertAlign w:val="subscript"/>
                <w:lang w:val="lt-LT"/>
              </w:rPr>
              <m:t>T</m:t>
            </m:r>
          </m:e>
          <m:sub>
            <m:r>
              <w:rPr>
                <w:rFonts w:ascii="Cambria Math" w:hAnsi="Cambria Math"/>
                <w:vertAlign w:val="subscript"/>
                <w:lang w:val="lt-LT"/>
              </w:rPr>
              <m:t>1</m:t>
            </m:r>
          </m:sub>
        </m:sSub>
        <m:r>
          <w:rPr>
            <w:rFonts w:ascii="Cambria Math" w:hAnsi="Cambria Math"/>
            <w:vertAlign w:val="subscript"/>
            <w:lang w:val="lt-LT"/>
          </w:rPr>
          <m:t>+</m:t>
        </m:r>
        <m:sSub>
          <m:sSubPr>
            <m:ctrlPr>
              <w:rPr>
                <w:rFonts w:ascii="Cambria Math" w:hAnsi="Cambria Math"/>
                <w:i/>
                <w:vertAlign w:val="subscript"/>
                <w:lang w:val="lt-LT"/>
              </w:rPr>
            </m:ctrlPr>
          </m:sSubPr>
          <m:e>
            <m:r>
              <w:rPr>
                <w:rFonts w:ascii="Cambria Math" w:hAnsi="Cambria Math"/>
                <w:vertAlign w:val="subscript"/>
                <w:lang w:val="lt-LT"/>
              </w:rPr>
              <m:t>T</m:t>
            </m:r>
          </m:e>
          <m:sub>
            <m:r>
              <w:rPr>
                <w:rFonts w:ascii="Cambria Math" w:hAnsi="Cambria Math"/>
                <w:vertAlign w:val="subscript"/>
                <w:lang w:val="lt-LT"/>
              </w:rPr>
              <m:t xml:space="preserve">2 </m:t>
            </m:r>
          </m:sub>
        </m:sSub>
      </m:oMath>
      <w:r w:rsidRPr="00685D5D">
        <w:rPr>
          <w:lang w:val="lt-LT"/>
        </w:rPr>
        <w:t>, kur:</w:t>
      </w:r>
    </w:p>
    <w:p w14:paraId="092F11E7" w14:textId="77777777" w:rsidR="006817D9" w:rsidRPr="00685D5D" w:rsidRDefault="006817D9" w:rsidP="00685D5D">
      <w:pPr>
        <w:pStyle w:val="Sraopastraipa"/>
        <w:tabs>
          <w:tab w:val="left" w:pos="1276"/>
          <w:tab w:val="left" w:pos="1701"/>
        </w:tabs>
        <w:ind w:left="0" w:firstLine="851"/>
        <w:jc w:val="center"/>
        <w:rPr>
          <w:lang w:val="lt-LT"/>
        </w:rPr>
      </w:pPr>
    </w:p>
    <w:p w14:paraId="6DCE73E7" w14:textId="45A0AA31" w:rsidR="006817D9" w:rsidRPr="00685D5D" w:rsidRDefault="006817D9" w:rsidP="00685D5D">
      <w:pPr>
        <w:tabs>
          <w:tab w:val="left" w:pos="1701"/>
        </w:tabs>
        <w:ind w:firstLine="567"/>
        <w:rPr>
          <w:b/>
          <w:bCs/>
          <w:szCs w:val="24"/>
        </w:rPr>
      </w:pPr>
      <w:r w:rsidRPr="00685D5D">
        <w:rPr>
          <w:b/>
          <w:bCs/>
          <w:szCs w:val="24"/>
        </w:rPr>
        <w:t xml:space="preserve">Bendros pasiūlymo kainos, Eur </w:t>
      </w:r>
      <w:r w:rsidR="008F06DB" w:rsidRPr="00685D5D">
        <w:rPr>
          <w:b/>
          <w:bCs/>
          <w:szCs w:val="24"/>
        </w:rPr>
        <w:t>su</w:t>
      </w:r>
      <w:r w:rsidRPr="00685D5D">
        <w:rPr>
          <w:b/>
          <w:bCs/>
          <w:szCs w:val="24"/>
        </w:rPr>
        <w:t xml:space="preserve"> PVM (C) balai apskaičiuojami taip: </w:t>
      </w:r>
    </w:p>
    <w:p w14:paraId="24414C79" w14:textId="07D57DCA" w:rsidR="006817D9" w:rsidRPr="00685D5D" w:rsidRDefault="006817D9" w:rsidP="00685D5D">
      <w:pPr>
        <w:tabs>
          <w:tab w:val="left" w:pos="709"/>
          <w:tab w:val="left" w:pos="851"/>
        </w:tabs>
        <w:ind w:firstLine="567"/>
        <w:rPr>
          <w:szCs w:val="24"/>
          <w:lang w:eastAsia="lt-LT"/>
        </w:rPr>
      </w:pPr>
      <w:r w:rsidRPr="00685D5D">
        <w:rPr>
          <w:szCs w:val="24"/>
          <w:lang w:eastAsia="lt-LT"/>
        </w:rPr>
        <w:t xml:space="preserve">mažiausios iš pateiktų pasiūlymų kainos </w:t>
      </w:r>
      <w:r w:rsidR="008F06DB" w:rsidRPr="00685D5D">
        <w:rPr>
          <w:szCs w:val="24"/>
          <w:lang w:eastAsia="lt-LT"/>
        </w:rPr>
        <w:t>su</w:t>
      </w:r>
      <w:r w:rsidRPr="00685D5D">
        <w:rPr>
          <w:szCs w:val="24"/>
          <w:lang w:eastAsia="lt-LT"/>
        </w:rPr>
        <w:t xml:space="preserve"> PVM (</w:t>
      </w:r>
      <w:proofErr w:type="spellStart"/>
      <w:r w:rsidRPr="00685D5D">
        <w:rPr>
          <w:szCs w:val="24"/>
          <w:lang w:eastAsia="lt-LT"/>
        </w:rPr>
        <w:t>C</w:t>
      </w:r>
      <w:r w:rsidRPr="00685D5D">
        <w:rPr>
          <w:szCs w:val="24"/>
          <w:vertAlign w:val="subscript"/>
          <w:lang w:eastAsia="lt-LT"/>
        </w:rPr>
        <w:t>min</w:t>
      </w:r>
      <w:proofErr w:type="spellEnd"/>
      <w:r w:rsidRPr="00685D5D">
        <w:rPr>
          <w:szCs w:val="24"/>
          <w:lang w:eastAsia="lt-LT"/>
        </w:rPr>
        <w:t xml:space="preserve">) ir vertinamo pasiūlymo kainos </w:t>
      </w:r>
      <w:r w:rsidR="008F06DB" w:rsidRPr="00685D5D">
        <w:rPr>
          <w:szCs w:val="24"/>
          <w:lang w:eastAsia="lt-LT"/>
        </w:rPr>
        <w:t>su</w:t>
      </w:r>
      <w:r w:rsidRPr="00685D5D">
        <w:rPr>
          <w:szCs w:val="24"/>
          <w:lang w:eastAsia="lt-LT"/>
        </w:rPr>
        <w:t xml:space="preserve"> PVM (</w:t>
      </w:r>
      <w:proofErr w:type="spellStart"/>
      <w:r w:rsidRPr="00685D5D">
        <w:rPr>
          <w:szCs w:val="24"/>
          <w:lang w:eastAsia="lt-LT"/>
        </w:rPr>
        <w:t>C</w:t>
      </w:r>
      <w:r w:rsidRPr="00685D5D">
        <w:rPr>
          <w:szCs w:val="24"/>
          <w:vertAlign w:val="subscript"/>
          <w:lang w:eastAsia="lt-LT"/>
        </w:rPr>
        <w:t>p</w:t>
      </w:r>
      <w:proofErr w:type="spellEnd"/>
      <w:r w:rsidRPr="00685D5D">
        <w:rPr>
          <w:szCs w:val="24"/>
          <w:lang w:eastAsia="lt-LT"/>
        </w:rPr>
        <w:t>) santykį padauginant iš kainos lyginamojo svorio (X):</w:t>
      </w:r>
    </w:p>
    <w:p w14:paraId="781F72A1" w14:textId="77777777" w:rsidR="006817D9" w:rsidRPr="00685D5D" w:rsidRDefault="006817D9" w:rsidP="00685D5D">
      <w:pPr>
        <w:tabs>
          <w:tab w:val="left" w:pos="1701"/>
        </w:tabs>
        <w:ind w:firstLine="851"/>
        <w:jc w:val="center"/>
        <w:rPr>
          <w:rFonts w:eastAsia="Calibri"/>
          <w:szCs w:val="24"/>
        </w:rPr>
      </w:pPr>
      <m:oMath>
        <m:r>
          <w:rPr>
            <w:rFonts w:ascii="Cambria Math" w:eastAsia="Calibri" w:hAnsi="Cambria Math"/>
            <w:szCs w:val="24"/>
          </w:rPr>
          <m:t>C=</m:t>
        </m:r>
        <m:f>
          <m:fPr>
            <m:ctrlPr>
              <w:rPr>
                <w:rFonts w:ascii="Cambria Math" w:eastAsia="Calibri" w:hAnsi="Cambria Math"/>
                <w:i/>
                <w:szCs w:val="24"/>
              </w:rPr>
            </m:ctrlPr>
          </m:fPr>
          <m:num>
            <m:sSub>
              <m:sSubPr>
                <m:ctrlPr>
                  <w:rPr>
                    <w:rFonts w:ascii="Cambria Math" w:eastAsia="Calibri" w:hAnsi="Cambria Math"/>
                    <w:i/>
                    <w:szCs w:val="24"/>
                  </w:rPr>
                </m:ctrlPr>
              </m:sSubPr>
              <m:e>
                <m:r>
                  <w:rPr>
                    <w:rFonts w:ascii="Cambria Math" w:eastAsia="Calibri" w:hAnsi="Cambria Math"/>
                    <w:szCs w:val="24"/>
                  </w:rPr>
                  <m:t>C</m:t>
                </m:r>
              </m:e>
              <m:sub>
                <w:bookmarkStart w:id="3" w:name="_Hlk171343514"/>
                <m:r>
                  <w:rPr>
                    <w:rFonts w:ascii="Cambria Math" w:eastAsia="Calibri" w:hAnsi="Cambria Math"/>
                    <w:szCs w:val="24"/>
                  </w:rPr>
                  <m:t>min</m:t>
                </m:r>
                <w:bookmarkEnd w:id="3"/>
              </m:sub>
            </m:sSub>
          </m:num>
          <m:den>
            <m:sSub>
              <m:sSubPr>
                <m:ctrlPr>
                  <w:rPr>
                    <w:rFonts w:ascii="Cambria Math" w:eastAsia="Calibri" w:hAnsi="Cambria Math"/>
                    <w:i/>
                    <w:szCs w:val="24"/>
                  </w:rPr>
                </m:ctrlPr>
              </m:sSubPr>
              <m:e>
                <m:r>
                  <w:rPr>
                    <w:rFonts w:ascii="Cambria Math" w:eastAsia="Calibri" w:hAnsi="Cambria Math"/>
                    <w:szCs w:val="24"/>
                  </w:rPr>
                  <m:t>C</m:t>
                </m:r>
              </m:e>
              <m:sub>
                <m:r>
                  <w:rPr>
                    <w:rFonts w:ascii="Cambria Math" w:eastAsia="Calibri" w:hAnsi="Cambria Math"/>
                    <w:szCs w:val="24"/>
                  </w:rPr>
                  <m:t>p</m:t>
                </m:r>
              </m:sub>
            </m:sSub>
          </m:den>
        </m:f>
        <m:r>
          <w:rPr>
            <w:rFonts w:ascii="Cambria Math" w:eastAsia="Calibri" w:hAnsi="Cambria Math"/>
            <w:szCs w:val="24"/>
          </w:rPr>
          <m:t>×X</m:t>
        </m:r>
      </m:oMath>
      <w:r w:rsidRPr="00685D5D">
        <w:rPr>
          <w:rFonts w:eastAsia="Calibri"/>
          <w:szCs w:val="24"/>
        </w:rPr>
        <w:t>, kur</w:t>
      </w:r>
    </w:p>
    <w:p w14:paraId="697D7EED" w14:textId="581196BC" w:rsidR="006817D9" w:rsidRPr="00685D5D" w:rsidRDefault="006817D9" w:rsidP="00685D5D">
      <w:pPr>
        <w:tabs>
          <w:tab w:val="left" w:pos="-4950"/>
          <w:tab w:val="left" w:pos="567"/>
          <w:tab w:val="left" w:pos="2340"/>
        </w:tabs>
        <w:ind w:firstLine="567"/>
        <w:rPr>
          <w:color w:val="000000"/>
          <w:szCs w:val="24"/>
        </w:rPr>
      </w:pPr>
      <w:proofErr w:type="spellStart"/>
      <w:r w:rsidRPr="00685D5D">
        <w:rPr>
          <w:color w:val="000000"/>
          <w:szCs w:val="24"/>
        </w:rPr>
        <w:t>C</w:t>
      </w:r>
      <w:r w:rsidRPr="00685D5D">
        <w:rPr>
          <w:color w:val="000000"/>
          <w:szCs w:val="24"/>
          <w:vertAlign w:val="subscript"/>
        </w:rPr>
        <w:t>min</w:t>
      </w:r>
      <w:proofErr w:type="spellEnd"/>
      <w:r w:rsidRPr="00685D5D">
        <w:rPr>
          <w:color w:val="000000"/>
          <w:szCs w:val="24"/>
        </w:rPr>
        <w:t xml:space="preserve"> – pasiūlyta mažiausia pasiūlymo kaina, Eur </w:t>
      </w:r>
      <w:r w:rsidR="008F06DB" w:rsidRPr="00685D5D">
        <w:rPr>
          <w:color w:val="000000"/>
          <w:szCs w:val="24"/>
        </w:rPr>
        <w:t>su</w:t>
      </w:r>
      <w:r w:rsidRPr="00685D5D">
        <w:rPr>
          <w:color w:val="000000"/>
          <w:szCs w:val="24"/>
        </w:rPr>
        <w:t xml:space="preserve"> PVM;</w:t>
      </w:r>
    </w:p>
    <w:p w14:paraId="0E7B2E6E" w14:textId="1B99EEF1" w:rsidR="006817D9" w:rsidRPr="00685D5D" w:rsidRDefault="006817D9" w:rsidP="00685D5D">
      <w:pPr>
        <w:tabs>
          <w:tab w:val="left" w:pos="-4950"/>
          <w:tab w:val="left" w:pos="540"/>
        </w:tabs>
        <w:ind w:firstLine="567"/>
        <w:rPr>
          <w:color w:val="000000"/>
          <w:szCs w:val="24"/>
        </w:rPr>
      </w:pPr>
      <w:proofErr w:type="spellStart"/>
      <w:r w:rsidRPr="00685D5D">
        <w:rPr>
          <w:color w:val="000000"/>
          <w:szCs w:val="24"/>
        </w:rPr>
        <w:t>C</w:t>
      </w:r>
      <w:r w:rsidRPr="00685D5D">
        <w:rPr>
          <w:color w:val="000000"/>
          <w:szCs w:val="24"/>
          <w:vertAlign w:val="subscript"/>
        </w:rPr>
        <w:t>p</w:t>
      </w:r>
      <w:proofErr w:type="spellEnd"/>
      <w:r w:rsidRPr="00685D5D">
        <w:rPr>
          <w:color w:val="000000"/>
          <w:szCs w:val="24"/>
        </w:rPr>
        <w:t xml:space="preserve"> – vertinamo pasiūlymo kaina, Eur </w:t>
      </w:r>
      <w:r w:rsidR="008F06DB" w:rsidRPr="00685D5D">
        <w:rPr>
          <w:color w:val="000000"/>
          <w:szCs w:val="24"/>
        </w:rPr>
        <w:t>su</w:t>
      </w:r>
      <w:r w:rsidRPr="00685D5D">
        <w:rPr>
          <w:color w:val="000000"/>
          <w:szCs w:val="24"/>
        </w:rPr>
        <w:t xml:space="preserve"> PVM;</w:t>
      </w:r>
    </w:p>
    <w:p w14:paraId="26B0EDC1" w14:textId="77777777" w:rsidR="006817D9" w:rsidRPr="00685D5D" w:rsidRDefault="006817D9" w:rsidP="00685D5D">
      <w:pPr>
        <w:tabs>
          <w:tab w:val="left" w:pos="1701"/>
        </w:tabs>
        <w:ind w:firstLine="567"/>
        <w:rPr>
          <w:b/>
          <w:szCs w:val="24"/>
          <w:lang w:eastAsia="lt-LT"/>
        </w:rPr>
      </w:pPr>
      <w:r w:rsidRPr="00685D5D">
        <w:rPr>
          <w:color w:val="000000"/>
          <w:szCs w:val="24"/>
        </w:rPr>
        <w:t>X</w:t>
      </w:r>
      <w:r w:rsidRPr="00685D5D">
        <w:rPr>
          <w:color w:val="000000"/>
          <w:szCs w:val="24"/>
          <w:vertAlign w:val="subscript"/>
        </w:rPr>
        <w:t xml:space="preserve"> </w:t>
      </w:r>
      <w:r w:rsidRPr="00685D5D">
        <w:rPr>
          <w:color w:val="000000"/>
          <w:szCs w:val="24"/>
        </w:rPr>
        <w:t>– lyginamasis svoris.</w:t>
      </w:r>
    </w:p>
    <w:p w14:paraId="6C9DDD00" w14:textId="77777777" w:rsidR="006817D9" w:rsidRPr="00685D5D" w:rsidRDefault="006817D9" w:rsidP="00685D5D">
      <w:pPr>
        <w:tabs>
          <w:tab w:val="left" w:pos="1701"/>
        </w:tabs>
        <w:rPr>
          <w:b/>
          <w:szCs w:val="24"/>
          <w:lang w:eastAsia="lt-LT"/>
        </w:rPr>
      </w:pPr>
    </w:p>
    <w:p w14:paraId="6652F0C4" w14:textId="4A26C104" w:rsidR="00D63EB7" w:rsidRPr="00685D5D" w:rsidRDefault="00D63EB7" w:rsidP="00685D5D">
      <w:pPr>
        <w:tabs>
          <w:tab w:val="left" w:pos="1701"/>
        </w:tabs>
        <w:ind w:firstLine="567"/>
        <w:rPr>
          <w:b/>
          <w:szCs w:val="24"/>
          <w:lang w:eastAsia="lt-LT"/>
        </w:rPr>
      </w:pPr>
      <w:r w:rsidRPr="00685D5D">
        <w:rPr>
          <w:b/>
          <w:szCs w:val="24"/>
          <w:lang w:eastAsia="lt-LT"/>
        </w:rPr>
        <w:t>Sutartinių įsipareigojimų įvykdymo termin</w:t>
      </w:r>
      <w:r w:rsidR="008F06DB" w:rsidRPr="00685D5D">
        <w:rPr>
          <w:b/>
          <w:szCs w:val="24"/>
          <w:lang w:eastAsia="lt-LT"/>
        </w:rPr>
        <w:t>o</w:t>
      </w:r>
      <w:r w:rsidRPr="00685D5D">
        <w:rPr>
          <w:b/>
          <w:szCs w:val="24"/>
          <w:lang w:eastAsia="lt-LT"/>
        </w:rPr>
        <w:t xml:space="preserve"> (T</w:t>
      </w:r>
      <w:r w:rsidRPr="00685D5D">
        <w:rPr>
          <w:b/>
          <w:szCs w:val="24"/>
          <w:vertAlign w:val="subscript"/>
          <w:lang w:eastAsia="lt-LT"/>
        </w:rPr>
        <w:t>1</w:t>
      </w:r>
      <w:r w:rsidRPr="00685D5D">
        <w:rPr>
          <w:b/>
          <w:szCs w:val="24"/>
          <w:lang w:eastAsia="lt-LT"/>
        </w:rPr>
        <w:t>) – siūlom</w:t>
      </w:r>
      <w:r w:rsidR="008F06DB" w:rsidRPr="00685D5D">
        <w:rPr>
          <w:b/>
          <w:szCs w:val="24"/>
          <w:lang w:eastAsia="lt-LT"/>
        </w:rPr>
        <w:t>o</w:t>
      </w:r>
      <w:r w:rsidRPr="00685D5D">
        <w:rPr>
          <w:b/>
          <w:szCs w:val="24"/>
          <w:lang w:eastAsia="lt-LT"/>
        </w:rPr>
        <w:t xml:space="preserve"> Prekių pristatymo termin</w:t>
      </w:r>
      <w:r w:rsidR="008F06DB" w:rsidRPr="00685D5D">
        <w:rPr>
          <w:b/>
          <w:szCs w:val="24"/>
          <w:lang w:eastAsia="lt-LT"/>
        </w:rPr>
        <w:t>o</w:t>
      </w:r>
      <w:r w:rsidRPr="00685D5D">
        <w:rPr>
          <w:b/>
          <w:szCs w:val="24"/>
          <w:lang w:eastAsia="lt-LT"/>
        </w:rPr>
        <w:t xml:space="preserve"> kalendorinėmis dienomis nuo sutarties sudarymo dienos</w:t>
      </w:r>
      <w:r w:rsidR="008F06DB" w:rsidRPr="00685D5D">
        <w:rPr>
          <w:b/>
          <w:szCs w:val="24"/>
          <w:lang w:eastAsia="lt-LT"/>
        </w:rPr>
        <w:t xml:space="preserve"> balai apskaičiuojami taip</w:t>
      </w:r>
      <w:r w:rsidRPr="00685D5D">
        <w:rPr>
          <w:b/>
          <w:szCs w:val="24"/>
          <w:lang w:eastAsia="lt-LT"/>
        </w:rPr>
        <w:t>:</w:t>
      </w:r>
    </w:p>
    <w:p w14:paraId="2D1B63C9" w14:textId="160661E4" w:rsidR="00D63EB7" w:rsidRPr="00685D5D" w:rsidRDefault="008F06DB" w:rsidP="00685D5D">
      <w:pPr>
        <w:ind w:firstLine="540"/>
        <w:rPr>
          <w:rFonts w:eastAsia="Calibri"/>
          <w:b/>
          <w:bCs/>
          <w:iCs/>
          <w:color w:val="000000"/>
          <w:szCs w:val="24"/>
        </w:rPr>
      </w:pPr>
      <w:r w:rsidRPr="00685D5D">
        <w:rPr>
          <w:szCs w:val="24"/>
        </w:rPr>
        <w:t>trumpiausio</w:t>
      </w:r>
      <w:r w:rsidR="00D63EB7" w:rsidRPr="00685D5D">
        <w:rPr>
          <w:szCs w:val="24"/>
        </w:rPr>
        <w:t xml:space="preserve"> iš neatmestų pasiūlymų siūlomo prekių pristatymo termino, kalendorinėmis dienomis (T</w:t>
      </w:r>
      <w:r w:rsidR="00D63EB7" w:rsidRPr="00685D5D">
        <w:rPr>
          <w:szCs w:val="24"/>
          <w:vertAlign w:val="subscript"/>
        </w:rPr>
        <w:t>1min</w:t>
      </w:r>
      <w:r w:rsidR="00D63EB7" w:rsidRPr="00685D5D">
        <w:rPr>
          <w:szCs w:val="24"/>
        </w:rPr>
        <w:t>) ir vertinamo pasiūlymo prekių pristatymo termino, kalendorinėmis dienomis (T</w:t>
      </w:r>
      <w:r w:rsidR="00D63EB7" w:rsidRPr="00685D5D">
        <w:rPr>
          <w:szCs w:val="24"/>
          <w:vertAlign w:val="subscript"/>
        </w:rPr>
        <w:t>1p</w:t>
      </w:r>
      <w:r w:rsidR="00D63EB7" w:rsidRPr="00685D5D">
        <w:rPr>
          <w:szCs w:val="24"/>
        </w:rPr>
        <w:t>) santykį padauginant iš kriterijaus lyginamojo svorio (Y):</w:t>
      </w:r>
    </w:p>
    <w:p w14:paraId="36A337E1" w14:textId="77777777" w:rsidR="00D63EB7" w:rsidRPr="00685D5D" w:rsidRDefault="00000000" w:rsidP="00685D5D">
      <w:pPr>
        <w:tabs>
          <w:tab w:val="left" w:pos="1701"/>
        </w:tabs>
        <w:ind w:firstLine="851"/>
        <w:jc w:val="center"/>
        <w:rPr>
          <w:rFonts w:eastAsia="Calibri"/>
          <w:szCs w:val="24"/>
        </w:rPr>
      </w:pPr>
      <m:oMath>
        <m:sSub>
          <m:sSubPr>
            <m:ctrlPr>
              <w:rPr>
                <w:rFonts w:ascii="Cambria Math" w:eastAsia="Calibri" w:hAnsi="Cambria Math"/>
                <w:i/>
                <w:szCs w:val="24"/>
              </w:rPr>
            </m:ctrlPr>
          </m:sSubPr>
          <m:e>
            <m:r>
              <w:rPr>
                <w:rFonts w:ascii="Cambria Math" w:hAnsi="Cambria Math"/>
                <w:szCs w:val="24"/>
              </w:rPr>
              <m:t>T</m:t>
            </m:r>
          </m:e>
          <m:sub>
            <m:r>
              <w:rPr>
                <w:rFonts w:ascii="Cambria Math" w:eastAsia="Calibri" w:hAnsi="Cambria Math"/>
                <w:szCs w:val="24"/>
              </w:rPr>
              <m:t>1</m:t>
            </m:r>
          </m:sub>
        </m:sSub>
        <m:r>
          <w:rPr>
            <w:rFonts w:ascii="Cambria Math" w:hAnsi="Cambria Math"/>
            <w:szCs w:val="24"/>
          </w:rPr>
          <m:t xml:space="preserve">= </m:t>
        </m:r>
        <m:f>
          <m:fPr>
            <m:ctrlPr>
              <w:rPr>
                <w:rFonts w:ascii="Cambria Math" w:eastAsia="Calibri" w:hAnsi="Cambria Math"/>
                <w:i/>
                <w:szCs w:val="24"/>
              </w:rPr>
            </m:ctrlPr>
          </m:fPr>
          <m:num>
            <m:sSub>
              <m:sSubPr>
                <m:ctrlPr>
                  <w:rPr>
                    <w:rFonts w:ascii="Cambria Math" w:eastAsia="Calibri" w:hAnsi="Cambria Math"/>
                    <w:i/>
                    <w:szCs w:val="24"/>
                  </w:rPr>
                </m:ctrlPr>
              </m:sSubPr>
              <m:e>
                <m:r>
                  <w:rPr>
                    <w:rFonts w:ascii="Cambria Math" w:hAnsi="Cambria Math"/>
                    <w:szCs w:val="24"/>
                  </w:rPr>
                  <m:t>T</m:t>
                </m:r>
              </m:e>
              <m:sub>
                <m:r>
                  <w:rPr>
                    <w:rFonts w:ascii="Cambria Math" w:hAnsi="Cambria Math"/>
                    <w:szCs w:val="24"/>
                  </w:rPr>
                  <m:t>1min</m:t>
                </m:r>
              </m:sub>
            </m:sSub>
          </m:num>
          <m:den>
            <m:sSub>
              <m:sSubPr>
                <m:ctrlPr>
                  <w:rPr>
                    <w:rFonts w:ascii="Cambria Math" w:eastAsia="Calibri" w:hAnsi="Cambria Math"/>
                    <w:i/>
                    <w:szCs w:val="24"/>
                  </w:rPr>
                </m:ctrlPr>
              </m:sSubPr>
              <m:e>
                <m:r>
                  <w:rPr>
                    <w:rFonts w:ascii="Cambria Math" w:hAnsi="Cambria Math"/>
                    <w:szCs w:val="24"/>
                  </w:rPr>
                  <m:t>T</m:t>
                </m:r>
              </m:e>
              <m:sub>
                <m:r>
                  <w:rPr>
                    <w:rFonts w:ascii="Cambria Math" w:hAnsi="Cambria Math"/>
                    <w:szCs w:val="24"/>
                  </w:rPr>
                  <m:t>1p</m:t>
                </m:r>
              </m:sub>
            </m:sSub>
          </m:den>
        </m:f>
        <m:r>
          <w:rPr>
            <w:rFonts w:ascii="Cambria Math" w:hAnsi="Cambria Math"/>
            <w:szCs w:val="24"/>
          </w:rPr>
          <m:t xml:space="preserve"> </m:t>
        </m:r>
        <m:sSub>
          <m:sSubPr>
            <m:ctrlPr>
              <w:rPr>
                <w:rFonts w:ascii="Cambria Math" w:eastAsia="Calibri" w:hAnsi="Cambria Math"/>
                <w:i/>
                <w:szCs w:val="24"/>
              </w:rPr>
            </m:ctrlPr>
          </m:sSubPr>
          <m:e>
            <m:r>
              <w:rPr>
                <w:rFonts w:ascii="Cambria Math" w:hAnsi="Cambria Math"/>
                <w:szCs w:val="24"/>
              </w:rPr>
              <m:t>∙Y</m:t>
            </m:r>
          </m:e>
          <m:sub/>
        </m:sSub>
      </m:oMath>
      <w:r w:rsidR="00D63EB7" w:rsidRPr="00685D5D">
        <w:rPr>
          <w:szCs w:val="24"/>
        </w:rPr>
        <w:t>,</w:t>
      </w:r>
      <w:r w:rsidR="00D63EB7" w:rsidRPr="00685D5D">
        <w:rPr>
          <w:rFonts w:eastAsia="Calibri"/>
          <w:szCs w:val="24"/>
        </w:rPr>
        <w:t xml:space="preserve"> kur</w:t>
      </w:r>
    </w:p>
    <w:p w14:paraId="2EA37C52" w14:textId="77777777" w:rsidR="00D63EB7" w:rsidRPr="00685D5D" w:rsidRDefault="00D63EB7" w:rsidP="00685D5D">
      <w:pPr>
        <w:tabs>
          <w:tab w:val="left" w:pos="-4950"/>
          <w:tab w:val="left" w:pos="567"/>
          <w:tab w:val="left" w:pos="2340"/>
        </w:tabs>
        <w:ind w:firstLine="567"/>
        <w:rPr>
          <w:color w:val="000000"/>
          <w:szCs w:val="24"/>
        </w:rPr>
      </w:pPr>
      <w:r w:rsidRPr="00685D5D">
        <w:rPr>
          <w:color w:val="000000"/>
          <w:szCs w:val="24"/>
        </w:rPr>
        <w:t>T</w:t>
      </w:r>
      <w:r w:rsidRPr="00685D5D">
        <w:rPr>
          <w:color w:val="000000"/>
          <w:szCs w:val="24"/>
          <w:vertAlign w:val="subscript"/>
        </w:rPr>
        <w:t>1min</w:t>
      </w:r>
      <w:r w:rsidRPr="00685D5D">
        <w:rPr>
          <w:color w:val="000000"/>
          <w:szCs w:val="24"/>
        </w:rPr>
        <w:t xml:space="preserve"> – pasiūlytas trumpiausias terminas, </w:t>
      </w:r>
      <w:r w:rsidRPr="00685D5D">
        <w:rPr>
          <w:szCs w:val="24"/>
        </w:rPr>
        <w:t xml:space="preserve">kalendorinėmis </w:t>
      </w:r>
      <w:r w:rsidRPr="00685D5D">
        <w:rPr>
          <w:color w:val="000000"/>
          <w:szCs w:val="24"/>
        </w:rPr>
        <w:t>dienomis;</w:t>
      </w:r>
    </w:p>
    <w:p w14:paraId="50E51780" w14:textId="77777777" w:rsidR="00D63EB7" w:rsidRPr="00685D5D" w:rsidRDefault="00D63EB7" w:rsidP="00685D5D">
      <w:pPr>
        <w:tabs>
          <w:tab w:val="left" w:pos="-4950"/>
          <w:tab w:val="left" w:pos="540"/>
        </w:tabs>
        <w:ind w:firstLine="567"/>
        <w:rPr>
          <w:color w:val="000000"/>
          <w:szCs w:val="24"/>
        </w:rPr>
      </w:pPr>
      <w:r w:rsidRPr="00685D5D">
        <w:rPr>
          <w:color w:val="000000"/>
          <w:szCs w:val="24"/>
        </w:rPr>
        <w:t>T</w:t>
      </w:r>
      <w:r w:rsidRPr="00685D5D">
        <w:rPr>
          <w:color w:val="000000"/>
          <w:szCs w:val="24"/>
          <w:vertAlign w:val="subscript"/>
        </w:rPr>
        <w:t>1p</w:t>
      </w:r>
      <w:r w:rsidRPr="00685D5D">
        <w:rPr>
          <w:color w:val="000000"/>
          <w:szCs w:val="24"/>
        </w:rPr>
        <w:t xml:space="preserve"> – vertinamo pasiūlymo pasiūlytas terminas, </w:t>
      </w:r>
      <w:r w:rsidRPr="00685D5D">
        <w:rPr>
          <w:szCs w:val="24"/>
        </w:rPr>
        <w:t xml:space="preserve">kalendorinėmis </w:t>
      </w:r>
      <w:r w:rsidRPr="00685D5D">
        <w:rPr>
          <w:color w:val="000000"/>
          <w:szCs w:val="24"/>
        </w:rPr>
        <w:t>dienomis;</w:t>
      </w:r>
    </w:p>
    <w:p w14:paraId="7FC36ECD" w14:textId="299B5780" w:rsidR="00D63EB7" w:rsidRPr="00685D5D" w:rsidRDefault="00D63EB7" w:rsidP="00685D5D">
      <w:pPr>
        <w:tabs>
          <w:tab w:val="left" w:pos="1701"/>
        </w:tabs>
        <w:ind w:firstLine="567"/>
        <w:rPr>
          <w:b/>
          <w:szCs w:val="24"/>
          <w:lang w:eastAsia="lt-LT"/>
        </w:rPr>
      </w:pPr>
      <w:r w:rsidRPr="00685D5D">
        <w:rPr>
          <w:color w:val="000000"/>
          <w:szCs w:val="24"/>
        </w:rPr>
        <w:t>Y</w:t>
      </w:r>
      <w:r w:rsidR="00685D5D" w:rsidRPr="00685D5D">
        <w:rPr>
          <w:color w:val="000000"/>
          <w:szCs w:val="24"/>
        </w:rPr>
        <w:t xml:space="preserve"> </w:t>
      </w:r>
      <w:r w:rsidRPr="00685D5D">
        <w:rPr>
          <w:color w:val="000000"/>
          <w:szCs w:val="24"/>
        </w:rPr>
        <w:t>– lyginamasis svoris.</w:t>
      </w:r>
    </w:p>
    <w:p w14:paraId="077E9E7F" w14:textId="77777777" w:rsidR="00D63EB7" w:rsidRPr="00685D5D" w:rsidRDefault="00D63EB7" w:rsidP="00685D5D">
      <w:pPr>
        <w:tabs>
          <w:tab w:val="left" w:pos="1701"/>
        </w:tabs>
        <w:ind w:firstLine="851"/>
        <w:contextualSpacing/>
        <w:jc w:val="center"/>
        <w:rPr>
          <w:szCs w:val="24"/>
        </w:rPr>
      </w:pPr>
    </w:p>
    <w:p w14:paraId="1F931088" w14:textId="2D2AF825" w:rsidR="00D63EB7" w:rsidRPr="00685D5D" w:rsidRDefault="00D63EB7" w:rsidP="00685D5D">
      <w:pPr>
        <w:tabs>
          <w:tab w:val="left" w:pos="1701"/>
        </w:tabs>
        <w:contextualSpacing/>
        <w:rPr>
          <w:bCs/>
          <w:szCs w:val="24"/>
        </w:rPr>
      </w:pPr>
      <w:r w:rsidRPr="00685D5D">
        <w:rPr>
          <w:b/>
          <w:szCs w:val="24"/>
        </w:rPr>
        <w:lastRenderedPageBreak/>
        <w:t>I</w:t>
      </w:r>
      <w:r w:rsidR="006225FE" w:rsidRPr="00685D5D">
        <w:rPr>
          <w:b/>
          <w:szCs w:val="24"/>
        </w:rPr>
        <w:t xml:space="preserve"> pirkimo dalies</w:t>
      </w:r>
      <w:r w:rsidRPr="00685D5D">
        <w:rPr>
          <w:b/>
          <w:szCs w:val="24"/>
        </w:rPr>
        <w:t xml:space="preserve"> </w:t>
      </w:r>
      <w:r w:rsidRPr="00685D5D">
        <w:rPr>
          <w:bCs/>
          <w:szCs w:val="24"/>
        </w:rPr>
        <w:t xml:space="preserve">prekių partijai maksimalus galimas siūlyti terminas yra – 60 (šešiasdešimt) </w:t>
      </w:r>
      <w:r w:rsidRPr="00685D5D">
        <w:rPr>
          <w:szCs w:val="24"/>
        </w:rPr>
        <w:t xml:space="preserve">kalendorinių </w:t>
      </w:r>
      <w:r w:rsidRPr="00685D5D">
        <w:rPr>
          <w:bCs/>
          <w:szCs w:val="24"/>
        </w:rPr>
        <w:t xml:space="preserve">dienų. Jeigu Tiekėjas pasiūlys ilgesnį terminą, Tiekėjo Pasiūlymas bus atmestas kaip neatitinkantis pirkimo dokumentuose nustatytų reikalavimų. </w:t>
      </w:r>
    </w:p>
    <w:p w14:paraId="67EDF331" w14:textId="690BED35" w:rsidR="00D63EB7" w:rsidRPr="00685D5D" w:rsidRDefault="00D63EB7" w:rsidP="00685D5D">
      <w:pPr>
        <w:tabs>
          <w:tab w:val="left" w:pos="1701"/>
        </w:tabs>
        <w:contextualSpacing/>
        <w:rPr>
          <w:bCs/>
          <w:szCs w:val="24"/>
        </w:rPr>
      </w:pPr>
      <w:r w:rsidRPr="00685D5D">
        <w:rPr>
          <w:b/>
          <w:szCs w:val="24"/>
        </w:rPr>
        <w:t>II</w:t>
      </w:r>
      <w:r w:rsidR="006225FE" w:rsidRPr="00685D5D">
        <w:rPr>
          <w:b/>
          <w:szCs w:val="24"/>
        </w:rPr>
        <w:t xml:space="preserve"> pirkimo dalies</w:t>
      </w:r>
      <w:r w:rsidRPr="00685D5D">
        <w:rPr>
          <w:bCs/>
          <w:szCs w:val="24"/>
        </w:rPr>
        <w:t xml:space="preserve"> prekių partijai maksimalus galimas siūlyti terminas yra – 150 (vienas šimtas penkiasdešimt) kalendorinių dienų. Jeigu Tiekėjas pasiūlys ilgesnį terminą, Tiekėjo Pasiūlymas bus atmestas kaip neatitinkantis pirkimo dokumentuose nustatytų reikalavimų.</w:t>
      </w:r>
    </w:p>
    <w:p w14:paraId="2E978B13" w14:textId="77777777" w:rsidR="00D63EB7" w:rsidRPr="00685D5D" w:rsidRDefault="00D63EB7" w:rsidP="00685D5D">
      <w:pPr>
        <w:rPr>
          <w:szCs w:val="24"/>
        </w:rPr>
      </w:pPr>
      <w:r w:rsidRPr="00685D5D">
        <w:rPr>
          <w:bCs/>
          <w:szCs w:val="24"/>
        </w:rPr>
        <w:t>Tiekėjas</w:t>
      </w:r>
      <w:r w:rsidRPr="00685D5D">
        <w:rPr>
          <w:szCs w:val="24"/>
        </w:rPr>
        <w:t xml:space="preserve"> turi aiškiai nurodyti siūlomą pristatymo terminą kiekvienai pirkimo daliai. Draudžiama vartoti tiksliai neapibrėžtas sąvokas ,,apie x dienų“, ,,nuo x dienų iki y dienų“ ar pan., dėl kurių Perkančiajam subjektui gali kilti abejonių dėl tikrųjų Tiekėjo ketinimų.</w:t>
      </w:r>
    </w:p>
    <w:p w14:paraId="06BF1D71" w14:textId="77777777" w:rsidR="00D63EB7" w:rsidRPr="00685D5D" w:rsidRDefault="00D63EB7" w:rsidP="00685D5D">
      <w:pPr>
        <w:rPr>
          <w:szCs w:val="24"/>
        </w:rPr>
      </w:pPr>
      <w:r w:rsidRPr="00685D5D">
        <w:rPr>
          <w:szCs w:val="24"/>
        </w:rPr>
        <w:t>Tiekėjas</w:t>
      </w:r>
      <w:r w:rsidRPr="00685D5D">
        <w:rPr>
          <w:bCs/>
          <w:szCs w:val="24"/>
        </w:rPr>
        <w:t xml:space="preserve"> turi atsakingai įvertinti savo pajėgumus ir siūlyti protingą Prekių pristatymo terminą. </w:t>
      </w:r>
      <w:r w:rsidRPr="00685D5D">
        <w:rPr>
          <w:szCs w:val="24"/>
        </w:rPr>
        <w:t>Kilus abejonėms dėl pasiūlyto termino realumo, Perkantysis subjektas gali paprašyti Tiekėjo pagrįsti pasiūlytą terminą techniniais pajėgumais, žmogiškaisiais resursais ar kitais duomenimis. Tuo atveju, jei Tiekėjas negalės pagrįsti pasiūlyto termino, toks Pasiūlymas bus atmestas.</w:t>
      </w:r>
    </w:p>
    <w:p w14:paraId="781182DC" w14:textId="0E39600E" w:rsidR="008F06DB" w:rsidRPr="00685D5D" w:rsidRDefault="008F06DB" w:rsidP="00685D5D">
      <w:pPr>
        <w:ind w:firstLine="567"/>
        <w:rPr>
          <w:b/>
          <w:bCs/>
          <w:szCs w:val="24"/>
        </w:rPr>
      </w:pPr>
      <w:r w:rsidRPr="00685D5D">
        <w:rPr>
          <w:b/>
          <w:bCs/>
          <w:szCs w:val="24"/>
        </w:rPr>
        <w:t>Ratinio traktoriaus papildom</w:t>
      </w:r>
      <w:r w:rsidR="006225FE" w:rsidRPr="00685D5D">
        <w:rPr>
          <w:b/>
          <w:bCs/>
          <w:szCs w:val="24"/>
        </w:rPr>
        <w:t>os</w:t>
      </w:r>
      <w:r w:rsidRPr="00685D5D">
        <w:rPr>
          <w:b/>
          <w:bCs/>
          <w:szCs w:val="24"/>
        </w:rPr>
        <w:t xml:space="preserve"> garantij</w:t>
      </w:r>
      <w:r w:rsidR="006225FE" w:rsidRPr="00685D5D">
        <w:rPr>
          <w:b/>
          <w:bCs/>
          <w:szCs w:val="24"/>
        </w:rPr>
        <w:t>os</w:t>
      </w:r>
      <w:r w:rsidRPr="00685D5D">
        <w:rPr>
          <w:b/>
          <w:bCs/>
          <w:szCs w:val="24"/>
        </w:rPr>
        <w:t xml:space="preserve"> (T</w:t>
      </w:r>
      <w:r w:rsidRPr="00685D5D">
        <w:rPr>
          <w:b/>
          <w:bCs/>
          <w:szCs w:val="24"/>
          <w:vertAlign w:val="subscript"/>
        </w:rPr>
        <w:t>2</w:t>
      </w:r>
      <w:r w:rsidRPr="00685D5D">
        <w:rPr>
          <w:b/>
          <w:bCs/>
          <w:szCs w:val="24"/>
        </w:rPr>
        <w:t>) mėnesiais balai apskaičiuojami taip:</w:t>
      </w:r>
    </w:p>
    <w:p w14:paraId="52D635B8" w14:textId="3790E4D9" w:rsidR="008F06DB" w:rsidRPr="00685D5D" w:rsidRDefault="00685D5D" w:rsidP="00685D5D">
      <w:pPr>
        <w:ind w:firstLine="567"/>
        <w:rPr>
          <w:szCs w:val="24"/>
        </w:rPr>
      </w:pPr>
      <w:r w:rsidRPr="00685D5D">
        <w:rPr>
          <w:szCs w:val="24"/>
        </w:rPr>
        <w:t>v</w:t>
      </w:r>
      <w:r w:rsidR="008F06DB" w:rsidRPr="00685D5D">
        <w:rPr>
          <w:szCs w:val="24"/>
        </w:rPr>
        <w:t>ertinamo pasiūlymo ratinio traktoriaus papildomos garantijos termino mėnesiais (T</w:t>
      </w:r>
      <w:r w:rsidR="008F06DB" w:rsidRPr="00685D5D">
        <w:rPr>
          <w:szCs w:val="24"/>
          <w:vertAlign w:val="subscript"/>
        </w:rPr>
        <w:t>2p</w:t>
      </w:r>
      <w:r w:rsidR="008F06DB" w:rsidRPr="00685D5D">
        <w:rPr>
          <w:szCs w:val="24"/>
        </w:rPr>
        <w:t>) ir ilgiausio iš visų neatmestų pasiūlymų pasiūlyto papildomos garantijos termino mėnesiais (T</w:t>
      </w:r>
      <w:r w:rsidR="008F06DB" w:rsidRPr="00685D5D">
        <w:rPr>
          <w:szCs w:val="24"/>
          <w:vertAlign w:val="subscript"/>
        </w:rPr>
        <w:t>2max</w:t>
      </w:r>
      <w:r w:rsidR="008F06DB" w:rsidRPr="00685D5D">
        <w:rPr>
          <w:szCs w:val="24"/>
        </w:rPr>
        <w:t>) santykį padauginant iš kriterijaus lyginamojo svorio (Z):</w:t>
      </w:r>
    </w:p>
    <w:p w14:paraId="7ED7C129" w14:textId="4CA836A4" w:rsidR="008F06DB" w:rsidRPr="00685D5D" w:rsidRDefault="00000000" w:rsidP="00685D5D">
      <w:pPr>
        <w:jc w:val="center"/>
        <w:rPr>
          <w:szCs w:val="24"/>
        </w:rPr>
      </w:pPr>
      <m:oMath>
        <m:sSub>
          <m:sSubPr>
            <m:ctrlPr>
              <w:rPr>
                <w:rFonts w:ascii="Cambria Math" w:hAnsi="Cambria Math"/>
                <w:i/>
                <w:szCs w:val="24"/>
              </w:rPr>
            </m:ctrlPr>
          </m:sSubPr>
          <m:e>
            <m:r>
              <w:rPr>
                <w:rFonts w:ascii="Cambria Math" w:hAnsi="Cambria Math"/>
                <w:szCs w:val="24"/>
              </w:rPr>
              <m:t xml:space="preserve">  T</m:t>
            </m:r>
          </m:e>
          <m:sub>
            <m:r>
              <w:rPr>
                <w:rFonts w:ascii="Cambria Math" w:hAnsi="Cambria Math"/>
                <w:szCs w:val="24"/>
              </w:rPr>
              <m:t>2</m:t>
            </m:r>
          </m:sub>
        </m:sSub>
        <m:r>
          <w:rPr>
            <w:rFonts w:ascii="Cambria Math" w:hAnsi="Cambria Math"/>
            <w:szCs w:val="24"/>
          </w:rPr>
          <m:t xml:space="preserve">=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T</m:t>
                </m:r>
              </m:e>
              <m:sub>
                <m:r>
                  <w:rPr>
                    <w:rFonts w:ascii="Cambria Math" w:hAnsi="Cambria Math"/>
                    <w:szCs w:val="24"/>
                  </w:rPr>
                  <m:t>2P</m:t>
                </m:r>
              </m:sub>
            </m:sSub>
          </m:num>
          <m:den>
            <m:sSub>
              <m:sSubPr>
                <m:ctrlPr>
                  <w:rPr>
                    <w:rFonts w:ascii="Cambria Math" w:hAnsi="Cambria Math"/>
                    <w:i/>
                    <w:szCs w:val="24"/>
                  </w:rPr>
                </m:ctrlPr>
              </m:sSubPr>
              <m:e>
                <m:r>
                  <w:rPr>
                    <w:rFonts w:ascii="Cambria Math" w:hAnsi="Cambria Math"/>
                    <w:szCs w:val="24"/>
                  </w:rPr>
                  <m:t>T</m:t>
                </m:r>
              </m:e>
              <m:sub>
                <m:r>
                  <w:rPr>
                    <w:rFonts w:ascii="Cambria Math" w:hAnsi="Cambria Math"/>
                    <w:szCs w:val="24"/>
                  </w:rPr>
                  <m:t>2max</m:t>
                </m:r>
              </m:sub>
            </m:sSub>
          </m:den>
        </m:f>
        <m:r>
          <w:rPr>
            <w:rFonts w:ascii="Cambria Math" w:hAnsi="Cambria Math"/>
            <w:szCs w:val="24"/>
          </w:rPr>
          <m:t xml:space="preserve"> </m:t>
        </m:r>
        <m:sSub>
          <m:sSubPr>
            <m:ctrlPr>
              <w:rPr>
                <w:rFonts w:ascii="Cambria Math" w:hAnsi="Cambria Math"/>
                <w:i/>
                <w:szCs w:val="24"/>
              </w:rPr>
            </m:ctrlPr>
          </m:sSubPr>
          <m:e>
            <m:r>
              <w:rPr>
                <w:rFonts w:ascii="Cambria Math" w:hAnsi="Cambria Math"/>
                <w:szCs w:val="24"/>
              </w:rPr>
              <m:t>∙Z</m:t>
            </m:r>
          </m:e>
          <m:sub/>
        </m:sSub>
      </m:oMath>
      <w:r w:rsidR="008F06DB" w:rsidRPr="00685D5D">
        <w:rPr>
          <w:szCs w:val="24"/>
        </w:rPr>
        <w:t>, kur</w:t>
      </w:r>
      <w:r w:rsidR="00685D5D">
        <w:rPr>
          <w:szCs w:val="24"/>
        </w:rPr>
        <w:t>:</w:t>
      </w:r>
    </w:p>
    <w:p w14:paraId="6DF64646" w14:textId="77777777" w:rsidR="00685D5D" w:rsidRPr="00685D5D" w:rsidRDefault="00685D5D" w:rsidP="00685D5D">
      <w:pPr>
        <w:ind w:firstLine="567"/>
        <w:rPr>
          <w:szCs w:val="24"/>
        </w:rPr>
      </w:pPr>
      <w:r w:rsidRPr="00685D5D">
        <w:rPr>
          <w:szCs w:val="24"/>
        </w:rPr>
        <w:t>T</w:t>
      </w:r>
      <w:r w:rsidRPr="00685D5D">
        <w:rPr>
          <w:szCs w:val="24"/>
          <w:vertAlign w:val="subscript"/>
        </w:rPr>
        <w:t>2p</w:t>
      </w:r>
      <w:r w:rsidRPr="00685D5D">
        <w:rPr>
          <w:szCs w:val="24"/>
        </w:rPr>
        <w:t xml:space="preserve"> – vertinamo pasiūlymo papildomos ratinio traktoriaus garantijos terminas mėnesiais;</w:t>
      </w:r>
    </w:p>
    <w:p w14:paraId="361A429F" w14:textId="63CE6039" w:rsidR="008F06DB" w:rsidRPr="00685D5D" w:rsidRDefault="00685D5D" w:rsidP="00685D5D">
      <w:pPr>
        <w:ind w:firstLine="567"/>
        <w:rPr>
          <w:szCs w:val="24"/>
        </w:rPr>
      </w:pPr>
      <w:r w:rsidRPr="00685D5D">
        <w:rPr>
          <w:szCs w:val="24"/>
        </w:rPr>
        <w:t>T</w:t>
      </w:r>
      <w:r w:rsidRPr="00685D5D">
        <w:rPr>
          <w:szCs w:val="24"/>
          <w:vertAlign w:val="subscript"/>
        </w:rPr>
        <w:t>2max</w:t>
      </w:r>
      <w:r w:rsidRPr="00685D5D">
        <w:rPr>
          <w:szCs w:val="24"/>
        </w:rPr>
        <w:t xml:space="preserve"> </w:t>
      </w:r>
      <w:r w:rsidR="008F06DB" w:rsidRPr="00685D5D">
        <w:rPr>
          <w:szCs w:val="24"/>
        </w:rPr>
        <w:t>– ilgiausias iš visų neatmestų pasiūlymų pasiūlytas ratinio traktoriaus papildomos garantijos terminas mėnesiais;</w:t>
      </w:r>
    </w:p>
    <w:p w14:paraId="4CCB8B20" w14:textId="73E8B3D3" w:rsidR="00685D5D" w:rsidRPr="00685D5D" w:rsidRDefault="00685D5D" w:rsidP="00685D5D">
      <w:pPr>
        <w:ind w:firstLine="567"/>
        <w:rPr>
          <w:szCs w:val="24"/>
        </w:rPr>
      </w:pPr>
      <w:r w:rsidRPr="00685D5D">
        <w:rPr>
          <w:szCs w:val="24"/>
        </w:rPr>
        <w:t>Z – kriterijaus lyginamasis svoris.</w:t>
      </w:r>
    </w:p>
    <w:p w14:paraId="04D88C7C" w14:textId="64F2AC7E" w:rsidR="008F06DB" w:rsidRPr="00685D5D" w:rsidRDefault="008F06DB" w:rsidP="00685D5D">
      <w:pPr>
        <w:rPr>
          <w:szCs w:val="24"/>
        </w:rPr>
      </w:pPr>
    </w:p>
    <w:p w14:paraId="0292134B" w14:textId="750ADEC4" w:rsidR="008F06DB" w:rsidRPr="00112420" w:rsidRDefault="008F06DB" w:rsidP="00685D5D">
      <w:pPr>
        <w:ind w:firstLine="567"/>
        <w:rPr>
          <w:szCs w:val="24"/>
        </w:rPr>
      </w:pPr>
      <w:r w:rsidRPr="00685D5D">
        <w:rPr>
          <w:szCs w:val="24"/>
        </w:rPr>
        <w:t xml:space="preserve">Techninėje specifikacijoje nustatytas minimalus ratinio traktoriaus garantinis laikotarpis </w:t>
      </w:r>
      <w:r w:rsidRPr="00112420">
        <w:rPr>
          <w:szCs w:val="24"/>
        </w:rPr>
        <w:t xml:space="preserve">nėra vertinamas. Ekonominio naudingumo vertinimo metu vertinama tiekėjo pasiūlyta papildoma garantija mėnesiais, kuri kartu su techninėje specifikacijoje nustatytu minimaliu garantiniu laikotarpiu sudaro ne ilgesnį kaip </w:t>
      </w:r>
      <w:r w:rsidR="00685D5D" w:rsidRPr="00112420">
        <w:rPr>
          <w:szCs w:val="24"/>
        </w:rPr>
        <w:t>60 mėnesių</w:t>
      </w:r>
      <w:r w:rsidRPr="00112420">
        <w:rPr>
          <w:szCs w:val="24"/>
        </w:rPr>
        <w:t xml:space="preserve"> arba 2 000 moto valandų bendrą garantinį laikotarpį (atsižvelgiant į tai, kuris parametras išnaudojamas anksčiau).</w:t>
      </w:r>
    </w:p>
    <w:p w14:paraId="54633103" w14:textId="77777777" w:rsidR="00685D5D" w:rsidRPr="00112420" w:rsidRDefault="00685D5D" w:rsidP="00685D5D">
      <w:pPr>
        <w:rPr>
          <w:szCs w:val="24"/>
        </w:rPr>
      </w:pPr>
    </w:p>
    <w:p w14:paraId="5DF1AD13" w14:textId="22169D8C" w:rsidR="00E308F1" w:rsidRPr="00685D5D" w:rsidRDefault="006817D9" w:rsidP="00685D5D">
      <w:pPr>
        <w:tabs>
          <w:tab w:val="left" w:pos="1701"/>
        </w:tabs>
        <w:contextualSpacing/>
        <w:rPr>
          <w:bCs/>
          <w:szCs w:val="24"/>
          <w:u w:val="single"/>
        </w:rPr>
      </w:pPr>
      <w:r w:rsidRPr="00685D5D">
        <w:rPr>
          <w:bCs/>
          <w:szCs w:val="24"/>
        </w:rPr>
        <w:tab/>
      </w:r>
      <w:r w:rsidRPr="00685D5D">
        <w:rPr>
          <w:bCs/>
          <w:szCs w:val="24"/>
        </w:rPr>
        <w:tab/>
      </w:r>
      <w:r w:rsidRPr="00685D5D">
        <w:rPr>
          <w:bCs/>
          <w:szCs w:val="24"/>
          <w:u w:val="single"/>
        </w:rPr>
        <w:tab/>
      </w:r>
      <w:r w:rsidRPr="00685D5D">
        <w:rPr>
          <w:bCs/>
          <w:szCs w:val="24"/>
          <w:u w:val="single"/>
        </w:rPr>
        <w:tab/>
      </w:r>
      <w:r w:rsidRPr="00685D5D">
        <w:rPr>
          <w:bCs/>
          <w:szCs w:val="24"/>
          <w:u w:val="single"/>
        </w:rPr>
        <w:tab/>
      </w:r>
      <w:bookmarkEnd w:id="0"/>
    </w:p>
    <w:sectPr w:rsidR="00E308F1" w:rsidRPr="00685D5D" w:rsidSect="008F06DB">
      <w:footerReference w:type="default" r:id="rId8"/>
      <w:pgSz w:w="11906" w:h="16838"/>
      <w:pgMar w:top="1134" w:right="851"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8A0EE" w14:textId="77777777" w:rsidR="009009DA" w:rsidRDefault="009009DA" w:rsidP="00920CDE">
      <w:r>
        <w:separator/>
      </w:r>
    </w:p>
  </w:endnote>
  <w:endnote w:type="continuationSeparator" w:id="0">
    <w:p w14:paraId="75182E13" w14:textId="77777777" w:rsidR="009009DA" w:rsidRDefault="009009DA" w:rsidP="00920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40533199"/>
      <w:docPartObj>
        <w:docPartGallery w:val="Page Numbers (Bottom of Page)"/>
        <w:docPartUnique/>
      </w:docPartObj>
    </w:sdtPr>
    <w:sdtContent>
      <w:sdt>
        <w:sdtPr>
          <w:rPr>
            <w:sz w:val="20"/>
          </w:rPr>
          <w:id w:val="1728636285"/>
          <w:docPartObj>
            <w:docPartGallery w:val="Page Numbers (Top of Page)"/>
            <w:docPartUnique/>
          </w:docPartObj>
        </w:sdtPr>
        <w:sdtContent>
          <w:p w14:paraId="497C5B20" w14:textId="64427D39" w:rsidR="00920CDE" w:rsidRPr="00920CDE" w:rsidRDefault="00920CDE" w:rsidP="00920CDE">
            <w:pPr>
              <w:pStyle w:val="Porat"/>
              <w:jc w:val="center"/>
              <w:rPr>
                <w:sz w:val="20"/>
              </w:rPr>
            </w:pPr>
            <w:proofErr w:type="spellStart"/>
            <w:r w:rsidRPr="00920CDE">
              <w:rPr>
                <w:sz w:val="20"/>
              </w:rPr>
              <w:t>Page</w:t>
            </w:r>
            <w:proofErr w:type="spellEnd"/>
            <w:r w:rsidRPr="00920CDE">
              <w:rPr>
                <w:sz w:val="20"/>
              </w:rPr>
              <w:t xml:space="preserve"> </w:t>
            </w:r>
            <w:r w:rsidRPr="00920CDE">
              <w:rPr>
                <w:b/>
                <w:bCs/>
                <w:sz w:val="20"/>
              </w:rPr>
              <w:fldChar w:fldCharType="begin"/>
            </w:r>
            <w:r w:rsidRPr="00920CDE">
              <w:rPr>
                <w:b/>
                <w:bCs/>
                <w:sz w:val="20"/>
              </w:rPr>
              <w:instrText xml:space="preserve"> PAGE </w:instrText>
            </w:r>
            <w:r w:rsidRPr="00920CDE">
              <w:rPr>
                <w:b/>
                <w:bCs/>
                <w:sz w:val="20"/>
              </w:rPr>
              <w:fldChar w:fldCharType="separate"/>
            </w:r>
            <w:r w:rsidRPr="00920CDE">
              <w:rPr>
                <w:b/>
                <w:bCs/>
                <w:noProof/>
                <w:sz w:val="20"/>
              </w:rPr>
              <w:t>2</w:t>
            </w:r>
            <w:r w:rsidRPr="00920CDE">
              <w:rPr>
                <w:b/>
                <w:bCs/>
                <w:sz w:val="20"/>
              </w:rPr>
              <w:fldChar w:fldCharType="end"/>
            </w:r>
            <w:r w:rsidRPr="00920CDE">
              <w:rPr>
                <w:sz w:val="20"/>
              </w:rPr>
              <w:t xml:space="preserve"> </w:t>
            </w:r>
            <w:proofErr w:type="spellStart"/>
            <w:r w:rsidRPr="00920CDE">
              <w:rPr>
                <w:sz w:val="20"/>
              </w:rPr>
              <w:t>of</w:t>
            </w:r>
            <w:proofErr w:type="spellEnd"/>
            <w:r w:rsidRPr="00920CDE">
              <w:rPr>
                <w:sz w:val="20"/>
              </w:rPr>
              <w:t xml:space="preserve"> </w:t>
            </w:r>
            <w:r w:rsidRPr="00920CDE">
              <w:rPr>
                <w:b/>
                <w:bCs/>
                <w:sz w:val="20"/>
              </w:rPr>
              <w:fldChar w:fldCharType="begin"/>
            </w:r>
            <w:r w:rsidRPr="00920CDE">
              <w:rPr>
                <w:b/>
                <w:bCs/>
                <w:sz w:val="20"/>
              </w:rPr>
              <w:instrText xml:space="preserve"> NUMPAGES  </w:instrText>
            </w:r>
            <w:r w:rsidRPr="00920CDE">
              <w:rPr>
                <w:b/>
                <w:bCs/>
                <w:sz w:val="20"/>
              </w:rPr>
              <w:fldChar w:fldCharType="separate"/>
            </w:r>
            <w:r w:rsidRPr="00920CDE">
              <w:rPr>
                <w:b/>
                <w:bCs/>
                <w:noProof/>
                <w:sz w:val="20"/>
              </w:rPr>
              <w:t>2</w:t>
            </w:r>
            <w:r w:rsidRPr="00920CDE">
              <w:rPr>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3B56" w14:textId="77777777" w:rsidR="009009DA" w:rsidRDefault="009009DA" w:rsidP="00920CDE">
      <w:r>
        <w:separator/>
      </w:r>
    </w:p>
  </w:footnote>
  <w:footnote w:type="continuationSeparator" w:id="0">
    <w:p w14:paraId="417006F5" w14:textId="77777777" w:rsidR="009009DA" w:rsidRDefault="009009DA" w:rsidP="00920C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suff w:val="space"/>
      <w:lvlText w:val="%1."/>
      <w:lvlJc w:val="left"/>
      <w:pPr>
        <w:tabs>
          <w:tab w:val="num" w:pos="0"/>
        </w:tabs>
      </w:pPr>
      <w:rPr>
        <w:rFonts w:cs="Times New Roman"/>
      </w:rPr>
    </w:lvl>
    <w:lvl w:ilvl="1">
      <w:start w:val="1"/>
      <w:numFmt w:val="decimal"/>
      <w:pStyle w:val="Antrat2"/>
      <w:suff w:val="space"/>
      <w:lvlText w:val="%1.%2."/>
      <w:lvlJc w:val="left"/>
      <w:pPr>
        <w:tabs>
          <w:tab w:val="num" w:pos="0"/>
        </w:tabs>
      </w:pPr>
      <w:rPr>
        <w:rFonts w:cs="Times New Roman"/>
        <w:b w:val="0"/>
        <w:i w:val="0"/>
        <w:strike/>
      </w:rPr>
    </w:lvl>
    <w:lvl w:ilvl="2">
      <w:start w:val="1"/>
      <w:numFmt w:val="decimal"/>
      <w:pStyle w:val="Antrat3"/>
      <w:suff w:val="space"/>
      <w:lvlText w:val="%1.%2.%3."/>
      <w:lvlJc w:val="left"/>
      <w:pPr>
        <w:tabs>
          <w:tab w:val="num" w:pos="0"/>
        </w:tabs>
      </w:pPr>
      <w:rPr>
        <w:rFonts w:cs="Times New Roman"/>
      </w:rPr>
    </w:lvl>
    <w:lvl w:ilvl="3">
      <w:start w:val="1"/>
      <w:numFmt w:val="decimal"/>
      <w:pStyle w:val="Antrat4"/>
      <w:lvlText w:val="%1.%2.%3.%4"/>
      <w:lvlJc w:val="left"/>
      <w:pPr>
        <w:tabs>
          <w:tab w:val="num" w:pos="1584"/>
        </w:tabs>
      </w:pPr>
      <w:rPr>
        <w:rFonts w:cs="Times New Roman"/>
      </w:rPr>
    </w:lvl>
    <w:lvl w:ilvl="4">
      <w:start w:val="1"/>
      <w:numFmt w:val="decimal"/>
      <w:pStyle w:val="Antrat5"/>
      <w:lvlText w:val="%1.%2.%3.%4.%5"/>
      <w:lvlJc w:val="left"/>
      <w:pPr>
        <w:tabs>
          <w:tab w:val="num" w:pos="1728"/>
        </w:tabs>
      </w:pPr>
      <w:rPr>
        <w:rFonts w:cs="Times New Roman"/>
      </w:rPr>
    </w:lvl>
    <w:lvl w:ilvl="5">
      <w:start w:val="1"/>
      <w:numFmt w:val="decimal"/>
      <w:pStyle w:val="Antrat6"/>
      <w:lvlText w:val="%1.%2.%3.%4.%5.%6"/>
      <w:lvlJc w:val="left"/>
      <w:pPr>
        <w:tabs>
          <w:tab w:val="num" w:pos="1872"/>
        </w:tabs>
      </w:pPr>
      <w:rPr>
        <w:rFonts w:cs="Times New Roman"/>
      </w:rPr>
    </w:lvl>
    <w:lvl w:ilvl="6">
      <w:start w:val="1"/>
      <w:numFmt w:val="decimal"/>
      <w:pStyle w:val="Antrat7"/>
      <w:lvlText w:val="%1.%2.%3.%4.%5.%6.%7"/>
      <w:lvlJc w:val="left"/>
      <w:pPr>
        <w:tabs>
          <w:tab w:val="num" w:pos="2016"/>
        </w:tabs>
      </w:pPr>
      <w:rPr>
        <w:rFonts w:cs="Times New Roman"/>
      </w:rPr>
    </w:lvl>
    <w:lvl w:ilvl="7">
      <w:start w:val="1"/>
      <w:numFmt w:val="decimal"/>
      <w:pStyle w:val="Antrat8"/>
      <w:lvlText w:val="%1.%2.%3.%4.%5.%6.%7.%8"/>
      <w:lvlJc w:val="left"/>
      <w:pPr>
        <w:tabs>
          <w:tab w:val="num" w:pos="2160"/>
        </w:tabs>
      </w:pPr>
      <w:rPr>
        <w:rFonts w:cs="Times New Roman"/>
      </w:rPr>
    </w:lvl>
    <w:lvl w:ilvl="8">
      <w:start w:val="1"/>
      <w:numFmt w:val="decimal"/>
      <w:pStyle w:val="Antrat9"/>
      <w:lvlText w:val="%1.%2.%3.%4.%5.%6.%7.%8.%9"/>
      <w:lvlJc w:val="left"/>
      <w:pPr>
        <w:tabs>
          <w:tab w:val="num" w:pos="2304"/>
        </w:tabs>
      </w:pPr>
      <w:rPr>
        <w:rFonts w:cs="Times New Roman"/>
      </w:rPr>
    </w:lvl>
  </w:abstractNum>
  <w:abstractNum w:abstractNumId="1" w15:restartNumberingAfterBreak="0">
    <w:nsid w:val="100B1BBB"/>
    <w:multiLevelType w:val="hybridMultilevel"/>
    <w:tmpl w:val="8126F082"/>
    <w:lvl w:ilvl="0" w:tplc="3848752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4" w15:restartNumberingAfterBreak="0">
    <w:nsid w:val="2AAE1663"/>
    <w:multiLevelType w:val="multilevel"/>
    <w:tmpl w:val="74D0DFAA"/>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FD241C9"/>
    <w:multiLevelType w:val="hybridMultilevel"/>
    <w:tmpl w:val="D5FA774E"/>
    <w:lvl w:ilvl="0" w:tplc="65CCCEAA">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79643BF9"/>
    <w:multiLevelType w:val="multilevel"/>
    <w:tmpl w:val="EA40437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2364680">
    <w:abstractNumId w:val="2"/>
  </w:num>
  <w:num w:numId="2" w16cid:durableId="879322557">
    <w:abstractNumId w:val="3"/>
  </w:num>
  <w:num w:numId="3" w16cid:durableId="927269570">
    <w:abstractNumId w:val="6"/>
  </w:num>
  <w:num w:numId="4" w16cid:durableId="1644963232">
    <w:abstractNumId w:val="0"/>
  </w:num>
  <w:num w:numId="5" w16cid:durableId="1624114982">
    <w:abstractNumId w:val="4"/>
  </w:num>
  <w:num w:numId="6" w16cid:durableId="535852534">
    <w:abstractNumId w:val="5"/>
  </w:num>
  <w:num w:numId="7" w16cid:durableId="7278487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575B"/>
    <w:rsid w:val="0001729A"/>
    <w:rsid w:val="000219B0"/>
    <w:rsid w:val="00022E50"/>
    <w:rsid w:val="00023B63"/>
    <w:rsid w:val="00025291"/>
    <w:rsid w:val="00040A50"/>
    <w:rsid w:val="00045A40"/>
    <w:rsid w:val="00046CBF"/>
    <w:rsid w:val="00046F18"/>
    <w:rsid w:val="00056F9C"/>
    <w:rsid w:val="0007108A"/>
    <w:rsid w:val="000834C1"/>
    <w:rsid w:val="0008477F"/>
    <w:rsid w:val="00090753"/>
    <w:rsid w:val="0009090A"/>
    <w:rsid w:val="00097E08"/>
    <w:rsid w:val="000A1B7A"/>
    <w:rsid w:val="000B0FD9"/>
    <w:rsid w:val="000E4316"/>
    <w:rsid w:val="000F0E8A"/>
    <w:rsid w:val="000F1C41"/>
    <w:rsid w:val="000F49D2"/>
    <w:rsid w:val="00100772"/>
    <w:rsid w:val="0010106D"/>
    <w:rsid w:val="00105F61"/>
    <w:rsid w:val="001119E6"/>
    <w:rsid w:val="00112420"/>
    <w:rsid w:val="00117D63"/>
    <w:rsid w:val="00122C59"/>
    <w:rsid w:val="00140942"/>
    <w:rsid w:val="001441AC"/>
    <w:rsid w:val="00151A34"/>
    <w:rsid w:val="00152022"/>
    <w:rsid w:val="0015407F"/>
    <w:rsid w:val="0015657C"/>
    <w:rsid w:val="00157B08"/>
    <w:rsid w:val="001624C6"/>
    <w:rsid w:val="00162E2E"/>
    <w:rsid w:val="00165A59"/>
    <w:rsid w:val="001745FF"/>
    <w:rsid w:val="001746F8"/>
    <w:rsid w:val="001807CD"/>
    <w:rsid w:val="001823D7"/>
    <w:rsid w:val="001875B3"/>
    <w:rsid w:val="00197867"/>
    <w:rsid w:val="001B3BDD"/>
    <w:rsid w:val="001D7B1C"/>
    <w:rsid w:val="001E6BE6"/>
    <w:rsid w:val="002008A1"/>
    <w:rsid w:val="0020507A"/>
    <w:rsid w:val="002254B7"/>
    <w:rsid w:val="002306BB"/>
    <w:rsid w:val="00233F73"/>
    <w:rsid w:val="002408C0"/>
    <w:rsid w:val="00250795"/>
    <w:rsid w:val="00250DA2"/>
    <w:rsid w:val="00261145"/>
    <w:rsid w:val="002617DD"/>
    <w:rsid w:val="0026192E"/>
    <w:rsid w:val="00285125"/>
    <w:rsid w:val="002974D0"/>
    <w:rsid w:val="002B11A3"/>
    <w:rsid w:val="002D0FD0"/>
    <w:rsid w:val="002D1959"/>
    <w:rsid w:val="002E1596"/>
    <w:rsid w:val="002F620A"/>
    <w:rsid w:val="0030163E"/>
    <w:rsid w:val="0030583A"/>
    <w:rsid w:val="003162A5"/>
    <w:rsid w:val="0031632B"/>
    <w:rsid w:val="003236D1"/>
    <w:rsid w:val="00333FE0"/>
    <w:rsid w:val="0034364E"/>
    <w:rsid w:val="003441F9"/>
    <w:rsid w:val="003523DB"/>
    <w:rsid w:val="00353284"/>
    <w:rsid w:val="0035367C"/>
    <w:rsid w:val="00373FFA"/>
    <w:rsid w:val="0038024D"/>
    <w:rsid w:val="00383076"/>
    <w:rsid w:val="003914A7"/>
    <w:rsid w:val="00394DD9"/>
    <w:rsid w:val="00395395"/>
    <w:rsid w:val="0039639B"/>
    <w:rsid w:val="003E1CA0"/>
    <w:rsid w:val="003F0D27"/>
    <w:rsid w:val="003F5575"/>
    <w:rsid w:val="003F627F"/>
    <w:rsid w:val="0040581E"/>
    <w:rsid w:val="00425562"/>
    <w:rsid w:val="0042571E"/>
    <w:rsid w:val="00426196"/>
    <w:rsid w:val="0043575B"/>
    <w:rsid w:val="00437FAA"/>
    <w:rsid w:val="00451A86"/>
    <w:rsid w:val="004703C6"/>
    <w:rsid w:val="00477625"/>
    <w:rsid w:val="0049039D"/>
    <w:rsid w:val="004A3945"/>
    <w:rsid w:val="004A5488"/>
    <w:rsid w:val="004A6A1C"/>
    <w:rsid w:val="004D09E8"/>
    <w:rsid w:val="004E1354"/>
    <w:rsid w:val="004F0537"/>
    <w:rsid w:val="004F371C"/>
    <w:rsid w:val="005059C6"/>
    <w:rsid w:val="00505AF8"/>
    <w:rsid w:val="00516B01"/>
    <w:rsid w:val="00521976"/>
    <w:rsid w:val="005232A7"/>
    <w:rsid w:val="00542ACF"/>
    <w:rsid w:val="00545D8E"/>
    <w:rsid w:val="005629B5"/>
    <w:rsid w:val="00577F8E"/>
    <w:rsid w:val="005829B1"/>
    <w:rsid w:val="005A7315"/>
    <w:rsid w:val="005A74ED"/>
    <w:rsid w:val="005C1812"/>
    <w:rsid w:val="005C39A6"/>
    <w:rsid w:val="005C4AB4"/>
    <w:rsid w:val="005D1E89"/>
    <w:rsid w:val="005D5115"/>
    <w:rsid w:val="005D6C9A"/>
    <w:rsid w:val="005D7FB5"/>
    <w:rsid w:val="005E3353"/>
    <w:rsid w:val="005E7561"/>
    <w:rsid w:val="005F38AB"/>
    <w:rsid w:val="006225FE"/>
    <w:rsid w:val="0062330F"/>
    <w:rsid w:val="0063751E"/>
    <w:rsid w:val="00655DC1"/>
    <w:rsid w:val="00670DE9"/>
    <w:rsid w:val="00673623"/>
    <w:rsid w:val="006817D9"/>
    <w:rsid w:val="00684A1C"/>
    <w:rsid w:val="00685216"/>
    <w:rsid w:val="00685D5D"/>
    <w:rsid w:val="00690F89"/>
    <w:rsid w:val="00692F2A"/>
    <w:rsid w:val="006932DC"/>
    <w:rsid w:val="00693FCB"/>
    <w:rsid w:val="006B3223"/>
    <w:rsid w:val="006B462A"/>
    <w:rsid w:val="006B5EE7"/>
    <w:rsid w:val="007020C7"/>
    <w:rsid w:val="00704BD9"/>
    <w:rsid w:val="0071053E"/>
    <w:rsid w:val="0071122E"/>
    <w:rsid w:val="007222A4"/>
    <w:rsid w:val="007320F9"/>
    <w:rsid w:val="007344FB"/>
    <w:rsid w:val="0073586C"/>
    <w:rsid w:val="00743245"/>
    <w:rsid w:val="007433CA"/>
    <w:rsid w:val="00743BE2"/>
    <w:rsid w:val="00766F2E"/>
    <w:rsid w:val="00783133"/>
    <w:rsid w:val="0078697D"/>
    <w:rsid w:val="00792B69"/>
    <w:rsid w:val="007A63A9"/>
    <w:rsid w:val="007C3964"/>
    <w:rsid w:val="007D211C"/>
    <w:rsid w:val="0080131C"/>
    <w:rsid w:val="0081399C"/>
    <w:rsid w:val="008233DA"/>
    <w:rsid w:val="00824405"/>
    <w:rsid w:val="008517A8"/>
    <w:rsid w:val="00853C35"/>
    <w:rsid w:val="00865F9F"/>
    <w:rsid w:val="00880CA3"/>
    <w:rsid w:val="008A0D9C"/>
    <w:rsid w:val="008A0F49"/>
    <w:rsid w:val="008B538E"/>
    <w:rsid w:val="008B5C2E"/>
    <w:rsid w:val="008C0807"/>
    <w:rsid w:val="008C660C"/>
    <w:rsid w:val="008F06DB"/>
    <w:rsid w:val="008F68E3"/>
    <w:rsid w:val="009009DA"/>
    <w:rsid w:val="00915F25"/>
    <w:rsid w:val="00920CDE"/>
    <w:rsid w:val="00934A18"/>
    <w:rsid w:val="0094257E"/>
    <w:rsid w:val="00945E75"/>
    <w:rsid w:val="00953F52"/>
    <w:rsid w:val="00956E72"/>
    <w:rsid w:val="00986387"/>
    <w:rsid w:val="009932B4"/>
    <w:rsid w:val="009C66A9"/>
    <w:rsid w:val="009C7DEF"/>
    <w:rsid w:val="009D02C1"/>
    <w:rsid w:val="009D7892"/>
    <w:rsid w:val="009F664F"/>
    <w:rsid w:val="009F763A"/>
    <w:rsid w:val="00A043E4"/>
    <w:rsid w:val="00A1732A"/>
    <w:rsid w:val="00A175A5"/>
    <w:rsid w:val="00A22013"/>
    <w:rsid w:val="00A35A68"/>
    <w:rsid w:val="00A378CB"/>
    <w:rsid w:val="00A528AF"/>
    <w:rsid w:val="00A66AA0"/>
    <w:rsid w:val="00A87B74"/>
    <w:rsid w:val="00AB3246"/>
    <w:rsid w:val="00AB6C77"/>
    <w:rsid w:val="00AC0509"/>
    <w:rsid w:val="00AC1068"/>
    <w:rsid w:val="00AC38D5"/>
    <w:rsid w:val="00AC7019"/>
    <w:rsid w:val="00AC7E42"/>
    <w:rsid w:val="00AD0C61"/>
    <w:rsid w:val="00AD6037"/>
    <w:rsid w:val="00AE102D"/>
    <w:rsid w:val="00AE489A"/>
    <w:rsid w:val="00B02CDB"/>
    <w:rsid w:val="00B0626C"/>
    <w:rsid w:val="00B24989"/>
    <w:rsid w:val="00B27155"/>
    <w:rsid w:val="00BA505F"/>
    <w:rsid w:val="00BB0D4D"/>
    <w:rsid w:val="00BB1569"/>
    <w:rsid w:val="00BB3453"/>
    <w:rsid w:val="00BC14A6"/>
    <w:rsid w:val="00BD6C84"/>
    <w:rsid w:val="00BF1650"/>
    <w:rsid w:val="00C02DE9"/>
    <w:rsid w:val="00C12E40"/>
    <w:rsid w:val="00C1645E"/>
    <w:rsid w:val="00C2048C"/>
    <w:rsid w:val="00C31CC9"/>
    <w:rsid w:val="00C42AE0"/>
    <w:rsid w:val="00C4367D"/>
    <w:rsid w:val="00C5093E"/>
    <w:rsid w:val="00C53813"/>
    <w:rsid w:val="00C61A25"/>
    <w:rsid w:val="00C72A36"/>
    <w:rsid w:val="00C74801"/>
    <w:rsid w:val="00C77EE1"/>
    <w:rsid w:val="00C87654"/>
    <w:rsid w:val="00C95DD8"/>
    <w:rsid w:val="00CA7C97"/>
    <w:rsid w:val="00CB041E"/>
    <w:rsid w:val="00CB5B81"/>
    <w:rsid w:val="00CD772A"/>
    <w:rsid w:val="00CE1F3C"/>
    <w:rsid w:val="00CE4925"/>
    <w:rsid w:val="00CF2A48"/>
    <w:rsid w:val="00CF2CC1"/>
    <w:rsid w:val="00D07680"/>
    <w:rsid w:val="00D25E53"/>
    <w:rsid w:val="00D33F48"/>
    <w:rsid w:val="00D4465F"/>
    <w:rsid w:val="00D5288B"/>
    <w:rsid w:val="00D55ECE"/>
    <w:rsid w:val="00D63EB7"/>
    <w:rsid w:val="00D751FD"/>
    <w:rsid w:val="00DA68B7"/>
    <w:rsid w:val="00DB0FD4"/>
    <w:rsid w:val="00DB5757"/>
    <w:rsid w:val="00DB61B0"/>
    <w:rsid w:val="00DC2095"/>
    <w:rsid w:val="00DC3958"/>
    <w:rsid w:val="00DC4F56"/>
    <w:rsid w:val="00DC5AC1"/>
    <w:rsid w:val="00DC6B84"/>
    <w:rsid w:val="00E1066E"/>
    <w:rsid w:val="00E21052"/>
    <w:rsid w:val="00E214ED"/>
    <w:rsid w:val="00E266C4"/>
    <w:rsid w:val="00E308F1"/>
    <w:rsid w:val="00E464AE"/>
    <w:rsid w:val="00E70E98"/>
    <w:rsid w:val="00E7373E"/>
    <w:rsid w:val="00E74440"/>
    <w:rsid w:val="00E80182"/>
    <w:rsid w:val="00E805CC"/>
    <w:rsid w:val="00E93667"/>
    <w:rsid w:val="00ED49FD"/>
    <w:rsid w:val="00ED5446"/>
    <w:rsid w:val="00ED6259"/>
    <w:rsid w:val="00EF569E"/>
    <w:rsid w:val="00F01818"/>
    <w:rsid w:val="00F112F5"/>
    <w:rsid w:val="00F11924"/>
    <w:rsid w:val="00F24101"/>
    <w:rsid w:val="00F3645B"/>
    <w:rsid w:val="00F51BE3"/>
    <w:rsid w:val="00F633D7"/>
    <w:rsid w:val="00F63AEA"/>
    <w:rsid w:val="00F64585"/>
    <w:rsid w:val="00F71CB4"/>
    <w:rsid w:val="00F741E3"/>
    <w:rsid w:val="00F7537B"/>
    <w:rsid w:val="00F9564B"/>
    <w:rsid w:val="00FA183F"/>
    <w:rsid w:val="00FB03D9"/>
    <w:rsid w:val="00FB1BD0"/>
    <w:rsid w:val="00FB2F41"/>
    <w:rsid w:val="00FB3F62"/>
    <w:rsid w:val="00FB7AF9"/>
    <w:rsid w:val="00FD54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0153"/>
  <w15:docId w15:val="{40C3EBA4-9675-4374-94E8-E3A929E8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5C2E"/>
    <w:pPr>
      <w:spacing w:after="0" w:line="240" w:lineRule="auto"/>
      <w:jc w:val="both"/>
    </w:pPr>
    <w:rPr>
      <w:rFonts w:ascii="Times New Roman" w:hAnsi="Times New Roman" w:cs="Times New Roman"/>
      <w:sz w:val="24"/>
      <w:szCs w:val="20"/>
    </w:rPr>
  </w:style>
  <w:style w:type="paragraph" w:styleId="Antrat1">
    <w:name w:val="heading 1"/>
    <w:basedOn w:val="prastasis"/>
    <w:next w:val="prastasis"/>
    <w:link w:val="Antrat1Diagrama"/>
    <w:uiPriority w:val="9"/>
    <w:qFormat/>
    <w:rsid w:val="001E6BE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link w:val="Antrat2Diagrama"/>
    <w:uiPriority w:val="99"/>
    <w:qFormat/>
    <w:rsid w:val="004F0537"/>
    <w:pPr>
      <w:numPr>
        <w:ilvl w:val="1"/>
        <w:numId w:val="4"/>
      </w:numPr>
      <w:suppressAutoHyphens/>
      <w:outlineLvl w:val="1"/>
    </w:pPr>
    <w:rPr>
      <w:rFonts w:cs="Calibri"/>
      <w:lang w:eastAsia="ar-SA"/>
    </w:rPr>
  </w:style>
  <w:style w:type="paragraph" w:styleId="Antrat3">
    <w:name w:val="heading 3"/>
    <w:basedOn w:val="prastasis"/>
    <w:next w:val="prastasis"/>
    <w:link w:val="Antrat3Diagrama"/>
    <w:uiPriority w:val="99"/>
    <w:qFormat/>
    <w:rsid w:val="004F0537"/>
    <w:pPr>
      <w:keepNext/>
      <w:numPr>
        <w:ilvl w:val="2"/>
        <w:numId w:val="4"/>
      </w:numPr>
      <w:suppressAutoHyphens/>
      <w:outlineLvl w:val="2"/>
    </w:pPr>
    <w:rPr>
      <w:rFonts w:cs="Calibri"/>
      <w:lang w:eastAsia="ar-SA"/>
    </w:rPr>
  </w:style>
  <w:style w:type="paragraph" w:styleId="Antrat4">
    <w:name w:val="heading 4"/>
    <w:basedOn w:val="prastasis"/>
    <w:next w:val="prastasis"/>
    <w:link w:val="Antrat4Diagrama"/>
    <w:uiPriority w:val="99"/>
    <w:qFormat/>
    <w:rsid w:val="004F0537"/>
    <w:pPr>
      <w:keepNext/>
      <w:numPr>
        <w:ilvl w:val="3"/>
        <w:numId w:val="4"/>
      </w:numPr>
      <w:suppressAutoHyphens/>
      <w:jc w:val="left"/>
      <w:outlineLvl w:val="3"/>
    </w:pPr>
    <w:rPr>
      <w:rFonts w:cs="Calibri"/>
      <w:b/>
      <w:sz w:val="44"/>
      <w:lang w:eastAsia="ar-SA"/>
    </w:rPr>
  </w:style>
  <w:style w:type="paragraph" w:styleId="Antrat5">
    <w:name w:val="heading 5"/>
    <w:basedOn w:val="prastasis"/>
    <w:next w:val="prastasis"/>
    <w:link w:val="Antrat5Diagrama"/>
    <w:uiPriority w:val="99"/>
    <w:qFormat/>
    <w:rsid w:val="004F0537"/>
    <w:pPr>
      <w:keepNext/>
      <w:numPr>
        <w:ilvl w:val="4"/>
        <w:numId w:val="4"/>
      </w:numPr>
      <w:suppressAutoHyphens/>
      <w:jc w:val="left"/>
      <w:outlineLvl w:val="4"/>
    </w:pPr>
    <w:rPr>
      <w:rFonts w:cs="Calibri"/>
      <w:b/>
      <w:sz w:val="40"/>
      <w:lang w:eastAsia="ar-SA"/>
    </w:rPr>
  </w:style>
  <w:style w:type="paragraph" w:styleId="Antrat6">
    <w:name w:val="heading 6"/>
    <w:basedOn w:val="prastasis"/>
    <w:next w:val="prastasis"/>
    <w:link w:val="Antrat6Diagrama"/>
    <w:uiPriority w:val="99"/>
    <w:qFormat/>
    <w:rsid w:val="004F0537"/>
    <w:pPr>
      <w:keepNext/>
      <w:numPr>
        <w:ilvl w:val="5"/>
        <w:numId w:val="4"/>
      </w:numPr>
      <w:suppressAutoHyphens/>
      <w:jc w:val="left"/>
      <w:outlineLvl w:val="5"/>
    </w:pPr>
    <w:rPr>
      <w:rFonts w:cs="Calibri"/>
      <w:b/>
      <w:sz w:val="36"/>
      <w:lang w:eastAsia="ar-SA"/>
    </w:rPr>
  </w:style>
  <w:style w:type="paragraph" w:styleId="Antrat7">
    <w:name w:val="heading 7"/>
    <w:basedOn w:val="prastasis"/>
    <w:next w:val="prastasis"/>
    <w:link w:val="Antrat7Diagrama"/>
    <w:uiPriority w:val="99"/>
    <w:qFormat/>
    <w:rsid w:val="004F0537"/>
    <w:pPr>
      <w:keepNext/>
      <w:numPr>
        <w:ilvl w:val="6"/>
        <w:numId w:val="4"/>
      </w:numPr>
      <w:suppressAutoHyphens/>
      <w:jc w:val="left"/>
      <w:outlineLvl w:val="6"/>
    </w:pPr>
    <w:rPr>
      <w:rFonts w:cs="Calibri"/>
      <w:sz w:val="48"/>
      <w:lang w:eastAsia="ar-SA"/>
    </w:rPr>
  </w:style>
  <w:style w:type="paragraph" w:styleId="Antrat8">
    <w:name w:val="heading 8"/>
    <w:basedOn w:val="prastasis"/>
    <w:next w:val="prastasis"/>
    <w:link w:val="Antrat8Diagrama"/>
    <w:uiPriority w:val="99"/>
    <w:qFormat/>
    <w:rsid w:val="004F0537"/>
    <w:pPr>
      <w:keepNext/>
      <w:numPr>
        <w:ilvl w:val="7"/>
        <w:numId w:val="4"/>
      </w:numPr>
      <w:suppressAutoHyphens/>
      <w:jc w:val="left"/>
      <w:outlineLvl w:val="7"/>
    </w:pPr>
    <w:rPr>
      <w:rFonts w:cs="Calibri"/>
      <w:b/>
      <w:sz w:val="18"/>
      <w:lang w:eastAsia="ar-SA"/>
    </w:rPr>
  </w:style>
  <w:style w:type="paragraph" w:styleId="Antrat9">
    <w:name w:val="heading 9"/>
    <w:basedOn w:val="prastasis"/>
    <w:next w:val="prastasis"/>
    <w:link w:val="Antrat9Diagrama"/>
    <w:uiPriority w:val="99"/>
    <w:qFormat/>
    <w:rsid w:val="004F0537"/>
    <w:pPr>
      <w:keepNext/>
      <w:numPr>
        <w:ilvl w:val="8"/>
        <w:numId w:val="4"/>
      </w:numPr>
      <w:suppressAutoHyphens/>
      <w:jc w:val="left"/>
      <w:outlineLvl w:val="8"/>
    </w:pPr>
    <w:rPr>
      <w:rFonts w:cs="Calibri"/>
      <w:sz w:val="4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paragraph" w:styleId="Sraopastraipa">
    <w:name w:val="List Paragraph"/>
    <w:aliases w:val="Numbering,ERP-List Paragraph,List Paragraph11,Bullet EY,List Paragraph2,List Paragraph Red,List Paragraph1,Sąrao pastraipa1,Sąrašo pastraipa1,Buletai,List Paragraph21,lp1,Use Case List Paragraph,List Paragraph111,Paragraph,Bullet 1"/>
    <w:basedOn w:val="prastasis"/>
    <w:link w:val="SraopastraipaDiagrama"/>
    <w:qFormat/>
    <w:rsid w:val="002F620A"/>
    <w:pPr>
      <w:ind w:left="720"/>
      <w:contextualSpacing/>
      <w:jc w:val="left"/>
    </w:pPr>
    <w:rPr>
      <w:szCs w:val="24"/>
      <w:lang w:val="en-US"/>
    </w:rPr>
  </w:style>
  <w:style w:type="table" w:styleId="Lentelstinklelis">
    <w:name w:val="Table Grid"/>
    <w:basedOn w:val="prastojilentel"/>
    <w:rsid w:val="002F620A"/>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o pastraipa1 Diagrama,Sąrašo pastraipa1 Diagrama"/>
    <w:link w:val="Sraopastraipa"/>
    <w:uiPriority w:val="34"/>
    <w:qFormat/>
    <w:locked/>
    <w:rsid w:val="002F620A"/>
    <w:rPr>
      <w:rFonts w:ascii="Times New Roman" w:hAnsi="Times New Roman" w:cs="Times New Roman"/>
      <w:sz w:val="24"/>
      <w:szCs w:val="24"/>
      <w:lang w:val="en-US"/>
    </w:rPr>
  </w:style>
  <w:style w:type="character" w:styleId="Komentaronuoroda">
    <w:name w:val="annotation reference"/>
    <w:basedOn w:val="Numatytasispastraiposriftas"/>
    <w:uiPriority w:val="99"/>
    <w:semiHidden/>
    <w:unhideWhenUsed/>
    <w:rsid w:val="00122C59"/>
    <w:rPr>
      <w:sz w:val="16"/>
      <w:szCs w:val="16"/>
    </w:rPr>
  </w:style>
  <w:style w:type="paragraph" w:styleId="Komentarotekstas">
    <w:name w:val="annotation text"/>
    <w:aliases w:val=" Diagrama Diagrama Diagrama, Diagrama Diagrama,Diagrama Diagrama Diagrama, Diagrama Diagrama Diagrama Diagrama, Diagrama Diagrama Char Char, Diagrama2 Diagrama Diagrama Diagrama,Diagrama Diagrama Char Char,Diagrama Diagrama,Diagrama"/>
    <w:basedOn w:val="prastasis"/>
    <w:link w:val="KomentarotekstasDiagrama"/>
    <w:uiPriority w:val="99"/>
    <w:unhideWhenUsed/>
    <w:qFormat/>
    <w:rsid w:val="00122C59"/>
    <w:rPr>
      <w:sz w:val="20"/>
    </w:rPr>
  </w:style>
  <w:style w:type="character" w:customStyle="1" w:styleId="KomentarotekstasDiagrama">
    <w:name w:val="Komentaro tekstas Diagrama"/>
    <w:aliases w:val=" Diagrama Diagrama Diagrama Diagrama1, Diagrama Diagrama Diagrama1,Diagrama Diagrama Diagrama Diagrama, Diagrama Diagrama Diagrama Diagrama Diagrama, Diagrama Diagrama Char Char Diagrama,Diagrama Diagrama Char Char Diagrama"/>
    <w:basedOn w:val="Numatytasispastraiposriftas"/>
    <w:link w:val="Komentarotekstas"/>
    <w:uiPriority w:val="99"/>
    <w:qFormat/>
    <w:rsid w:val="00122C59"/>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A25"/>
    <w:rPr>
      <w:b/>
      <w:bCs/>
    </w:rPr>
  </w:style>
  <w:style w:type="character" w:customStyle="1" w:styleId="KomentarotemaDiagrama">
    <w:name w:val="Komentaro tema Diagrama"/>
    <w:basedOn w:val="KomentarotekstasDiagrama"/>
    <w:link w:val="Komentarotema"/>
    <w:uiPriority w:val="99"/>
    <w:semiHidden/>
    <w:rsid w:val="00C61A25"/>
    <w:rPr>
      <w:rFonts w:ascii="Times New Roman" w:hAnsi="Times New Roman" w:cs="Times New Roman"/>
      <w:b/>
      <w:bCs/>
      <w:sz w:val="20"/>
      <w:szCs w:val="20"/>
    </w:rPr>
  </w:style>
  <w:style w:type="character" w:styleId="Hipersaitas">
    <w:name w:val="Hyperlink"/>
    <w:basedOn w:val="Numatytasispastraiposriftas"/>
    <w:uiPriority w:val="99"/>
    <w:unhideWhenUsed/>
    <w:rsid w:val="004F0537"/>
    <w:rPr>
      <w:color w:val="0000FF" w:themeColor="hyperlink"/>
      <w:u w:val="single"/>
    </w:rPr>
  </w:style>
  <w:style w:type="character" w:customStyle="1" w:styleId="Neapdorotaspaminjimas1">
    <w:name w:val="Neapdorotas paminėjimas1"/>
    <w:basedOn w:val="Numatytasispastraiposriftas"/>
    <w:uiPriority w:val="99"/>
    <w:semiHidden/>
    <w:unhideWhenUsed/>
    <w:rsid w:val="004F0537"/>
    <w:rPr>
      <w:color w:val="605E5C"/>
      <w:shd w:val="clear" w:color="auto" w:fill="E1DFDD"/>
    </w:rPr>
  </w:style>
  <w:style w:type="character" w:customStyle="1" w:styleId="Antrat2Diagrama">
    <w:name w:val="Antraštė 2 Diagrama"/>
    <w:basedOn w:val="Numatytasispastraiposriftas"/>
    <w:link w:val="Antrat2"/>
    <w:uiPriority w:val="99"/>
    <w:rsid w:val="004F0537"/>
    <w:rPr>
      <w:rFonts w:ascii="Times New Roman" w:hAnsi="Times New Roman" w:cs="Calibri"/>
      <w:sz w:val="24"/>
      <w:szCs w:val="20"/>
      <w:lang w:eastAsia="ar-SA"/>
    </w:rPr>
  </w:style>
  <w:style w:type="character" w:customStyle="1" w:styleId="Antrat3Diagrama">
    <w:name w:val="Antraštė 3 Diagrama"/>
    <w:basedOn w:val="Numatytasispastraiposriftas"/>
    <w:link w:val="Antrat3"/>
    <w:uiPriority w:val="99"/>
    <w:rsid w:val="004F0537"/>
    <w:rPr>
      <w:rFonts w:ascii="Times New Roman" w:hAnsi="Times New Roman" w:cs="Calibri"/>
      <w:sz w:val="24"/>
      <w:szCs w:val="20"/>
      <w:lang w:eastAsia="ar-SA"/>
    </w:rPr>
  </w:style>
  <w:style w:type="character" w:customStyle="1" w:styleId="Antrat4Diagrama">
    <w:name w:val="Antraštė 4 Diagrama"/>
    <w:basedOn w:val="Numatytasispastraiposriftas"/>
    <w:link w:val="Antrat4"/>
    <w:uiPriority w:val="99"/>
    <w:rsid w:val="004F0537"/>
    <w:rPr>
      <w:rFonts w:ascii="Times New Roman" w:hAnsi="Times New Roman" w:cs="Calibri"/>
      <w:b/>
      <w:sz w:val="44"/>
      <w:szCs w:val="20"/>
      <w:lang w:eastAsia="ar-SA"/>
    </w:rPr>
  </w:style>
  <w:style w:type="character" w:customStyle="1" w:styleId="Antrat5Diagrama">
    <w:name w:val="Antraštė 5 Diagrama"/>
    <w:basedOn w:val="Numatytasispastraiposriftas"/>
    <w:link w:val="Antrat5"/>
    <w:uiPriority w:val="99"/>
    <w:rsid w:val="004F0537"/>
    <w:rPr>
      <w:rFonts w:ascii="Times New Roman" w:hAnsi="Times New Roman" w:cs="Calibri"/>
      <w:b/>
      <w:sz w:val="40"/>
      <w:szCs w:val="20"/>
      <w:lang w:eastAsia="ar-SA"/>
    </w:rPr>
  </w:style>
  <w:style w:type="character" w:customStyle="1" w:styleId="Antrat6Diagrama">
    <w:name w:val="Antraštė 6 Diagrama"/>
    <w:basedOn w:val="Numatytasispastraiposriftas"/>
    <w:link w:val="Antrat6"/>
    <w:uiPriority w:val="99"/>
    <w:rsid w:val="004F0537"/>
    <w:rPr>
      <w:rFonts w:ascii="Times New Roman" w:hAnsi="Times New Roman" w:cs="Calibri"/>
      <w:b/>
      <w:sz w:val="36"/>
      <w:szCs w:val="20"/>
      <w:lang w:eastAsia="ar-SA"/>
    </w:rPr>
  </w:style>
  <w:style w:type="character" w:customStyle="1" w:styleId="Antrat7Diagrama">
    <w:name w:val="Antraštė 7 Diagrama"/>
    <w:basedOn w:val="Numatytasispastraiposriftas"/>
    <w:link w:val="Antrat7"/>
    <w:uiPriority w:val="99"/>
    <w:rsid w:val="004F0537"/>
    <w:rPr>
      <w:rFonts w:ascii="Times New Roman" w:hAnsi="Times New Roman" w:cs="Calibri"/>
      <w:sz w:val="48"/>
      <w:szCs w:val="20"/>
      <w:lang w:eastAsia="ar-SA"/>
    </w:rPr>
  </w:style>
  <w:style w:type="character" w:customStyle="1" w:styleId="Antrat8Diagrama">
    <w:name w:val="Antraštė 8 Diagrama"/>
    <w:basedOn w:val="Numatytasispastraiposriftas"/>
    <w:link w:val="Antrat8"/>
    <w:uiPriority w:val="99"/>
    <w:rsid w:val="004F0537"/>
    <w:rPr>
      <w:rFonts w:ascii="Times New Roman" w:hAnsi="Times New Roman" w:cs="Calibri"/>
      <w:b/>
      <w:sz w:val="18"/>
      <w:szCs w:val="20"/>
      <w:lang w:eastAsia="ar-SA"/>
    </w:rPr>
  </w:style>
  <w:style w:type="character" w:customStyle="1" w:styleId="Antrat9Diagrama">
    <w:name w:val="Antraštė 9 Diagrama"/>
    <w:basedOn w:val="Numatytasispastraiposriftas"/>
    <w:link w:val="Antrat9"/>
    <w:uiPriority w:val="99"/>
    <w:rsid w:val="004F0537"/>
    <w:rPr>
      <w:rFonts w:ascii="Times New Roman" w:hAnsi="Times New Roman" w:cs="Calibri"/>
      <w:sz w:val="40"/>
      <w:szCs w:val="20"/>
      <w:lang w:eastAsia="ar-SA"/>
    </w:rPr>
  </w:style>
  <w:style w:type="character" w:styleId="Perirtashipersaitas">
    <w:name w:val="FollowedHyperlink"/>
    <w:basedOn w:val="Numatytasispastraiposriftas"/>
    <w:uiPriority w:val="99"/>
    <w:semiHidden/>
    <w:unhideWhenUsed/>
    <w:rsid w:val="0040581E"/>
    <w:rPr>
      <w:color w:val="800080" w:themeColor="followedHyperlink"/>
      <w:u w:val="single"/>
    </w:rPr>
  </w:style>
  <w:style w:type="character" w:customStyle="1" w:styleId="Antrat1Diagrama">
    <w:name w:val="Antraštė 1 Diagrama"/>
    <w:basedOn w:val="Numatytasispastraiposriftas"/>
    <w:link w:val="Antrat1"/>
    <w:uiPriority w:val="9"/>
    <w:rsid w:val="001E6BE6"/>
    <w:rPr>
      <w:rFonts w:asciiTheme="majorHAnsi" w:eastAsiaTheme="majorEastAsia" w:hAnsiTheme="majorHAnsi" w:cstheme="majorBidi"/>
      <w:color w:val="365F91" w:themeColor="accent1" w:themeShade="BF"/>
      <w:sz w:val="32"/>
      <w:szCs w:val="32"/>
    </w:rPr>
  </w:style>
  <w:style w:type="paragraph" w:styleId="prastasiniatinklio">
    <w:name w:val="Normal (Web)"/>
    <w:basedOn w:val="prastasis"/>
    <w:uiPriority w:val="99"/>
    <w:semiHidden/>
    <w:unhideWhenUsed/>
    <w:rsid w:val="001E6BE6"/>
    <w:pPr>
      <w:spacing w:before="100" w:beforeAutospacing="1" w:after="100" w:afterAutospacing="1"/>
      <w:jc w:val="left"/>
    </w:pPr>
    <w:rPr>
      <w:szCs w:val="24"/>
      <w:lang w:eastAsia="lt-LT"/>
    </w:rPr>
  </w:style>
  <w:style w:type="paragraph" w:styleId="Pataisymai">
    <w:name w:val="Revision"/>
    <w:hidden/>
    <w:uiPriority w:val="99"/>
    <w:semiHidden/>
    <w:rsid w:val="00437FAA"/>
    <w:pPr>
      <w:spacing w:after="0" w:line="240" w:lineRule="auto"/>
    </w:pPr>
    <w:rPr>
      <w:rFonts w:ascii="Times New Roman" w:hAnsi="Times New Roman" w:cs="Times New Roman"/>
      <w:sz w:val="24"/>
      <w:szCs w:val="20"/>
    </w:rPr>
  </w:style>
  <w:style w:type="paragraph" w:styleId="Antrats">
    <w:name w:val="header"/>
    <w:basedOn w:val="prastasis"/>
    <w:link w:val="AntratsDiagrama"/>
    <w:uiPriority w:val="99"/>
    <w:unhideWhenUsed/>
    <w:rsid w:val="00920CDE"/>
    <w:pPr>
      <w:tabs>
        <w:tab w:val="center" w:pos="4986"/>
        <w:tab w:val="right" w:pos="9972"/>
      </w:tabs>
    </w:pPr>
  </w:style>
  <w:style w:type="character" w:customStyle="1" w:styleId="AntratsDiagrama">
    <w:name w:val="Antraštės Diagrama"/>
    <w:basedOn w:val="Numatytasispastraiposriftas"/>
    <w:link w:val="Antrats"/>
    <w:uiPriority w:val="99"/>
    <w:rsid w:val="00920CDE"/>
    <w:rPr>
      <w:rFonts w:ascii="Times New Roman" w:hAnsi="Times New Roman" w:cs="Times New Roman"/>
      <w:sz w:val="24"/>
      <w:szCs w:val="20"/>
    </w:rPr>
  </w:style>
  <w:style w:type="paragraph" w:styleId="Porat">
    <w:name w:val="footer"/>
    <w:basedOn w:val="prastasis"/>
    <w:link w:val="PoratDiagrama"/>
    <w:uiPriority w:val="99"/>
    <w:unhideWhenUsed/>
    <w:rsid w:val="00920CDE"/>
    <w:pPr>
      <w:tabs>
        <w:tab w:val="center" w:pos="4986"/>
        <w:tab w:val="right" w:pos="9972"/>
      </w:tabs>
    </w:pPr>
  </w:style>
  <w:style w:type="character" w:customStyle="1" w:styleId="PoratDiagrama">
    <w:name w:val="Poraštė Diagrama"/>
    <w:basedOn w:val="Numatytasispastraiposriftas"/>
    <w:link w:val="Porat"/>
    <w:uiPriority w:val="99"/>
    <w:rsid w:val="00920CDE"/>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00217">
      <w:bodyDiv w:val="1"/>
      <w:marLeft w:val="0"/>
      <w:marRight w:val="0"/>
      <w:marTop w:val="0"/>
      <w:marBottom w:val="0"/>
      <w:divBdr>
        <w:top w:val="none" w:sz="0" w:space="0" w:color="auto"/>
        <w:left w:val="none" w:sz="0" w:space="0" w:color="auto"/>
        <w:bottom w:val="none" w:sz="0" w:space="0" w:color="auto"/>
        <w:right w:val="none" w:sz="0" w:space="0" w:color="auto"/>
      </w:divBdr>
    </w:div>
    <w:div w:id="1120152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1AB4E-7158-4B86-8CAD-7E1A2C363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2</Pages>
  <Words>3170</Words>
  <Characters>1808</Characters>
  <Application>Microsoft Office Word</Application>
  <DocSecurity>0</DocSecurity>
  <Lines>15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solveiga.kutkiene@klap.lt</cp:lastModifiedBy>
  <cp:revision>26</cp:revision>
  <cp:lastPrinted>2024-09-16T06:28:00Z</cp:lastPrinted>
  <dcterms:created xsi:type="dcterms:W3CDTF">2024-12-19T14:05:00Z</dcterms:created>
  <dcterms:modified xsi:type="dcterms:W3CDTF">2026-08-18T12:59:00Z</dcterms:modified>
</cp:coreProperties>
</file>